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D756C" w14:textId="283051E5" w:rsidR="00056F99" w:rsidRPr="00056F99" w:rsidRDefault="00056F99" w:rsidP="00056F99">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#100</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7F311C" w:rsidRPr="007F311C">
        <w:rPr>
          <w:rFonts w:ascii="Arial" w:eastAsia="MS Mincho" w:hAnsi="Arial" w:cs="Arial"/>
          <w:b/>
          <w:bCs/>
          <w:sz w:val="22"/>
          <w:lang w:eastAsia="ja-JP"/>
        </w:rPr>
        <w:t>R1-</w:t>
      </w:r>
      <w:bookmarkStart w:id="1" w:name="_GoBack"/>
      <w:r w:rsidR="00C151D8" w:rsidRPr="007F311C">
        <w:rPr>
          <w:rFonts w:ascii="Arial" w:eastAsia="MS Mincho" w:hAnsi="Arial" w:cs="Arial"/>
          <w:b/>
          <w:bCs/>
          <w:sz w:val="22"/>
          <w:lang w:eastAsia="ja-JP"/>
        </w:rPr>
        <w:t>200032</w:t>
      </w:r>
      <w:r w:rsidR="00C151D8">
        <w:rPr>
          <w:rFonts w:ascii="Arial" w:eastAsia="MS Mincho" w:hAnsi="Arial" w:cs="Arial"/>
          <w:b/>
          <w:bCs/>
          <w:sz w:val="22"/>
          <w:lang w:eastAsia="ja-JP"/>
        </w:rPr>
        <w:t>2</w:t>
      </w:r>
      <w:bookmarkEnd w:id="1"/>
    </w:p>
    <w:p w14:paraId="594B29B9" w14:textId="53963D65" w:rsidR="009B7C12" w:rsidRPr="00924C34" w:rsidRDefault="00460144" w:rsidP="009B7C12">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e-Meeting, February 24</w:t>
      </w:r>
      <w:r w:rsidRPr="00460144">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xml:space="preserve"> – March 6</w:t>
      </w:r>
      <w:r w:rsidRPr="00460144">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2020</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3B17CF38"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4D1042" w:rsidRPr="004D1042">
        <w:rPr>
          <w:rFonts w:cs="Arial"/>
        </w:rPr>
        <w:t>Remaining issues on QoS management for sidelink</w:t>
      </w:r>
    </w:p>
    <w:p w14:paraId="7F0008CE" w14:textId="0430AA56"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F9382B">
        <w:rPr>
          <w:rFonts w:eastAsia="宋体" w:cs="Arial"/>
          <w:lang w:eastAsia="zh-CN"/>
        </w:rPr>
        <w:t>6</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438E0590" w14:textId="07DB6479" w:rsidR="008C48FE" w:rsidRPr="002D4E32" w:rsidRDefault="008C48FE" w:rsidP="00265647">
      <w:pPr>
        <w:pStyle w:val="a0"/>
        <w:spacing w:before="120"/>
        <w:rPr>
          <w:rFonts w:eastAsia="Batang"/>
          <w:szCs w:val="20"/>
          <w:lang w:eastAsia="x-none"/>
        </w:rPr>
      </w:pPr>
      <w:bookmarkStart w:id="2" w:name="OLE_LINK13"/>
      <w:bookmarkStart w:id="3" w:name="OLE_LINK14"/>
      <w:r w:rsidRPr="002D4E32">
        <w:rPr>
          <w:rFonts w:eastAsia="Batang"/>
          <w:szCs w:val="20"/>
          <w:lang w:eastAsia="x-none"/>
        </w:rPr>
        <w:t>In th</w:t>
      </w:r>
      <w:r w:rsidR="00E8749A">
        <w:rPr>
          <w:rFonts w:eastAsia="Batang"/>
          <w:szCs w:val="20"/>
          <w:lang w:eastAsia="x-none"/>
        </w:rPr>
        <w:t>is</w:t>
      </w:r>
      <w:r w:rsidRPr="002D4E32">
        <w:rPr>
          <w:rFonts w:eastAsia="Batang"/>
          <w:szCs w:val="20"/>
          <w:lang w:eastAsia="x-none"/>
        </w:rPr>
        <w:t xml:space="preserve"> </w:t>
      </w:r>
      <w:r w:rsidR="00E8749A">
        <w:rPr>
          <w:rFonts w:eastAsia="Batang"/>
          <w:szCs w:val="20"/>
          <w:lang w:eastAsia="x-none"/>
        </w:rPr>
        <w:t>contribution</w:t>
      </w:r>
      <w:r w:rsidRPr="002D4E32">
        <w:rPr>
          <w:rFonts w:eastAsia="Batang"/>
          <w:szCs w:val="20"/>
          <w:lang w:eastAsia="x-none"/>
        </w:rPr>
        <w:t xml:space="preserve">, some </w:t>
      </w:r>
      <w:r w:rsidR="00C12DA6" w:rsidRPr="002D4E32">
        <w:rPr>
          <w:rFonts w:eastAsia="Batang"/>
          <w:szCs w:val="20"/>
          <w:lang w:eastAsia="x-none"/>
        </w:rPr>
        <w:t xml:space="preserve">remaining </w:t>
      </w:r>
      <w:r w:rsidRPr="002D4E32">
        <w:rPr>
          <w:rFonts w:eastAsia="Batang"/>
          <w:szCs w:val="20"/>
          <w:lang w:eastAsia="x-none"/>
        </w:rPr>
        <w:t>issues</w:t>
      </w:r>
      <w:r w:rsidR="00E131F8">
        <w:rPr>
          <w:rFonts w:eastAsia="Batang"/>
          <w:szCs w:val="20"/>
          <w:lang w:eastAsia="x-none"/>
        </w:rPr>
        <w:t xml:space="preserve"> </w:t>
      </w:r>
      <w:r w:rsidR="004D1042" w:rsidRPr="004D1042">
        <w:rPr>
          <w:rFonts w:cs="Arial"/>
        </w:rPr>
        <w:t>on QoS management for sidelink</w:t>
      </w:r>
      <w:r w:rsidR="004D1042" w:rsidRPr="00033098">
        <w:rPr>
          <w:rFonts w:eastAsia="Batang"/>
          <w:szCs w:val="20"/>
          <w:lang w:eastAsia="x-none"/>
        </w:rPr>
        <w:t xml:space="preserve"> </w:t>
      </w:r>
      <w:r w:rsidR="007F19BE" w:rsidRPr="00033098">
        <w:rPr>
          <w:rFonts w:eastAsia="Batang"/>
          <w:szCs w:val="20"/>
          <w:lang w:eastAsia="x-none"/>
        </w:rPr>
        <w:t>are</w:t>
      </w:r>
      <w:r w:rsidRPr="00033098">
        <w:rPr>
          <w:rFonts w:eastAsia="Batang"/>
          <w:szCs w:val="20"/>
          <w:lang w:eastAsia="x-none"/>
        </w:rPr>
        <w:t xml:space="preserve"> </w:t>
      </w:r>
      <w:r w:rsidR="007F19BE" w:rsidRPr="00033098">
        <w:rPr>
          <w:rFonts w:eastAsia="Batang"/>
          <w:szCs w:val="20"/>
          <w:lang w:eastAsia="x-none"/>
        </w:rPr>
        <w:t>discussed</w:t>
      </w:r>
      <w:r w:rsidR="00935858">
        <w:rPr>
          <w:rFonts w:eastAsia="Batang"/>
          <w:szCs w:val="20"/>
          <w:lang w:eastAsia="x-none"/>
        </w:rPr>
        <w:t xml:space="preserve"> and the associated text proposals are provided</w:t>
      </w:r>
      <w:r w:rsidRPr="002D4E32">
        <w:rPr>
          <w:rFonts w:eastAsia="Batang"/>
          <w:szCs w:val="20"/>
          <w:lang w:eastAsia="x-none"/>
        </w:rPr>
        <w:t>.</w:t>
      </w:r>
    </w:p>
    <w:p w14:paraId="56E92435" w14:textId="10826BE5" w:rsidR="00D63DA8" w:rsidRPr="002D4E32"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070D7627" w14:textId="66629DD5" w:rsidR="0006200C" w:rsidRDefault="001D5723" w:rsidP="0006200C">
      <w:pPr>
        <w:pStyle w:val="a0"/>
        <w:spacing w:before="120"/>
        <w:rPr>
          <w:rFonts w:eastAsia="Batang"/>
          <w:szCs w:val="20"/>
          <w:lang w:eastAsia="zh-CN"/>
        </w:rPr>
      </w:pPr>
      <w:r>
        <w:rPr>
          <w:rFonts w:eastAsia="Batang"/>
          <w:szCs w:val="20"/>
          <w:lang w:eastAsia="zh-CN"/>
        </w:rPr>
        <w:t>Firstly, b</w:t>
      </w:r>
      <w:r w:rsidR="00AF5C86">
        <w:rPr>
          <w:rFonts w:eastAsia="Batang"/>
          <w:szCs w:val="20"/>
          <w:lang w:eastAsia="zh-CN"/>
        </w:rPr>
        <w:t>oth CR and CBR measurement are supported for NR V2X, and are evaluated on sub-channels within a resource pool</w:t>
      </w:r>
      <w:r w:rsidR="00A41F6A">
        <w:rPr>
          <w:rFonts w:eastAsia="Batang"/>
          <w:szCs w:val="20"/>
          <w:lang w:eastAsia="zh-CN"/>
        </w:rPr>
        <w:t xml:space="preserve">, according to the latest specification </w:t>
      </w:r>
      <w:r w:rsidR="00A41F6A" w:rsidRPr="002D4E32">
        <w:rPr>
          <w:rFonts w:eastAsia="Batang"/>
          <w:szCs w:val="20"/>
          <w:lang w:eastAsia="x-none"/>
        </w:rPr>
        <w:fldChar w:fldCharType="begin"/>
      </w:r>
      <w:r w:rsidR="00A41F6A" w:rsidRPr="002D4E32">
        <w:rPr>
          <w:rFonts w:eastAsia="Batang"/>
          <w:szCs w:val="20"/>
          <w:lang w:eastAsia="x-none"/>
        </w:rPr>
        <w:instrText xml:space="preserve"> REF _Ref7098645 \r \h </w:instrText>
      </w:r>
      <w:r w:rsidR="00A41F6A" w:rsidRPr="002D4E32">
        <w:rPr>
          <w:rFonts w:eastAsia="Batang"/>
          <w:szCs w:val="20"/>
          <w:lang w:eastAsia="x-none"/>
        </w:rPr>
      </w:r>
      <w:r w:rsidR="00A41F6A" w:rsidRPr="002D4E32">
        <w:rPr>
          <w:rFonts w:eastAsia="Batang"/>
          <w:szCs w:val="20"/>
          <w:lang w:eastAsia="x-none"/>
        </w:rPr>
        <w:fldChar w:fldCharType="separate"/>
      </w:r>
      <w:r w:rsidR="007B19E0">
        <w:rPr>
          <w:rFonts w:eastAsia="Batang"/>
          <w:szCs w:val="20"/>
          <w:lang w:eastAsia="x-none"/>
        </w:rPr>
        <w:t>[1]</w:t>
      </w:r>
      <w:r w:rsidR="00A41F6A" w:rsidRPr="002D4E32">
        <w:rPr>
          <w:rFonts w:eastAsia="Batang"/>
          <w:szCs w:val="20"/>
          <w:lang w:eastAsia="x-none"/>
        </w:rPr>
        <w:fldChar w:fldCharType="end"/>
      </w:r>
      <w:r w:rsidR="00AF5C86">
        <w:rPr>
          <w:rFonts w:eastAsia="Batang"/>
          <w:szCs w:val="20"/>
          <w:lang w:eastAsia="zh-CN"/>
        </w:rPr>
        <w:t>.</w:t>
      </w:r>
      <w:r w:rsidR="00A41F6A">
        <w:rPr>
          <w:rFonts w:eastAsia="Batang"/>
          <w:szCs w:val="20"/>
          <w:lang w:eastAsia="zh-CN"/>
        </w:rPr>
        <w:t xml:space="preserve"> It is worth noting that the</w:t>
      </w:r>
      <w:r w:rsidR="00350B4C">
        <w:rPr>
          <w:rFonts w:eastAsia="Batang"/>
          <w:szCs w:val="20"/>
          <w:lang w:eastAsia="zh-CN"/>
        </w:rPr>
        <w:t xml:space="preserve"> measurement window is by nature defined in absolute time</w:t>
      </w:r>
      <w:r w:rsidR="00A41F6A">
        <w:rPr>
          <w:rFonts w:eastAsia="Batang"/>
          <w:szCs w:val="20"/>
          <w:lang w:eastAsia="zh-CN"/>
        </w:rPr>
        <w:t xml:space="preserve">. Therefore, the definition of CR and CBR should follow the </w:t>
      </w:r>
      <w:r w:rsidR="00350B4C">
        <w:rPr>
          <w:rFonts w:eastAsia="Batang"/>
          <w:szCs w:val="20"/>
          <w:lang w:eastAsia="zh-CN"/>
        </w:rPr>
        <w:t xml:space="preserve">physical </w:t>
      </w:r>
      <w:r w:rsidR="00A41F6A">
        <w:rPr>
          <w:rFonts w:eastAsia="Batang"/>
          <w:szCs w:val="20"/>
          <w:lang w:eastAsia="zh-CN"/>
        </w:rPr>
        <w:t>slot. The associated text proposals are provided</w:t>
      </w:r>
      <w:r w:rsidR="00555492">
        <w:rPr>
          <w:rFonts w:eastAsia="Batang"/>
          <w:szCs w:val="20"/>
          <w:lang w:eastAsia="zh-CN"/>
        </w:rPr>
        <w:t xml:space="preserve"> in Annex.</w:t>
      </w:r>
      <w:r w:rsidR="00A41F6A">
        <w:rPr>
          <w:rFonts w:eastAsia="Batang"/>
          <w:szCs w:val="20"/>
          <w:lang w:eastAsia="zh-CN"/>
        </w:rPr>
        <w:t xml:space="preserve"> </w:t>
      </w:r>
    </w:p>
    <w:p w14:paraId="2A7A6AEB" w14:textId="386A2E17" w:rsidR="0006200C" w:rsidRPr="002D4E32" w:rsidRDefault="0006200C" w:rsidP="0006200C">
      <w:pPr>
        <w:pStyle w:val="a7"/>
        <w:jc w:val="both"/>
        <w:rPr>
          <w:rFonts w:eastAsia="Batang"/>
          <w:lang w:eastAsia="x-none"/>
        </w:rPr>
      </w:pPr>
      <w:bookmarkStart w:id="4" w:name="_Ref1591378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7B19E0">
        <w:rPr>
          <w:i/>
          <w:noProof/>
          <w:u w:val="single"/>
        </w:rPr>
        <w:t>1</w:t>
      </w:r>
      <w:r w:rsidRPr="002D4E32">
        <w:rPr>
          <w:i/>
          <w:u w:val="single"/>
        </w:rPr>
        <w:fldChar w:fldCharType="end"/>
      </w:r>
      <w:r w:rsidRPr="002D4E32">
        <w:rPr>
          <w:i/>
        </w:rPr>
        <w:t>:</w:t>
      </w:r>
      <w:r w:rsidRPr="002D4E32">
        <w:t xml:space="preserve"> </w:t>
      </w:r>
      <w:r w:rsidRPr="002D4E32">
        <w:rPr>
          <w:i/>
        </w:rPr>
        <w:t xml:space="preserve">The </w:t>
      </w:r>
      <w:r w:rsidR="00A41F6A" w:rsidRPr="00A41F6A">
        <w:rPr>
          <w:i/>
        </w:rPr>
        <w:t xml:space="preserve">CR and CBR </w:t>
      </w:r>
      <w:r w:rsidR="00A41F6A">
        <w:rPr>
          <w:i/>
        </w:rPr>
        <w:t xml:space="preserve">measurement </w:t>
      </w:r>
      <w:r w:rsidR="00A41F6A" w:rsidRPr="00A41F6A">
        <w:rPr>
          <w:i/>
        </w:rPr>
        <w:t xml:space="preserve">should </w:t>
      </w:r>
      <w:r w:rsidR="00A41F6A">
        <w:rPr>
          <w:i/>
        </w:rPr>
        <w:t>base on</w:t>
      </w:r>
      <w:r w:rsidR="00A41F6A" w:rsidRPr="00A41F6A">
        <w:rPr>
          <w:i/>
        </w:rPr>
        <w:t xml:space="preserve"> the physical slot</w:t>
      </w:r>
      <w:r w:rsidRPr="002D4E32">
        <w:rPr>
          <w:i/>
        </w:rPr>
        <w:t>.</w:t>
      </w:r>
      <w:bookmarkEnd w:id="4"/>
    </w:p>
    <w:bookmarkEnd w:id="2"/>
    <w:bookmarkEnd w:id="3"/>
    <w:p w14:paraId="1AB2F6F0" w14:textId="1FCDC6F1" w:rsidR="009941D9" w:rsidRDefault="009941D9" w:rsidP="000C19F7">
      <w:pPr>
        <w:pStyle w:val="a0"/>
        <w:spacing w:before="120"/>
        <w:rPr>
          <w:rFonts w:eastAsiaTheme="minorEastAsia"/>
          <w:lang w:eastAsia="zh-CN"/>
        </w:rPr>
      </w:pPr>
    </w:p>
    <w:p w14:paraId="3455E1B8" w14:textId="2755CD61" w:rsidR="001D5723" w:rsidRDefault="001D5723" w:rsidP="000C19F7">
      <w:pPr>
        <w:pStyle w:val="a0"/>
        <w:spacing w:before="120"/>
        <w:rPr>
          <w:rFonts w:eastAsiaTheme="minorEastAsia"/>
          <w:lang w:eastAsia="zh-CN"/>
        </w:rPr>
      </w:pPr>
      <w:r>
        <w:rPr>
          <w:rFonts w:eastAsiaTheme="minorEastAsia"/>
          <w:lang w:eastAsia="zh-CN"/>
        </w:rPr>
        <w:t xml:space="preserve">Secondly, during the email discussion it was agreed to reuse the </w:t>
      </w:r>
      <w:r w:rsidRPr="001D5723">
        <w:rPr>
          <w:rFonts w:eastAsia="Malgun Gothic"/>
          <w:bCs/>
          <w:szCs w:val="20"/>
          <w:lang w:eastAsia="ko-KR"/>
        </w:rPr>
        <w:t>future segment of the CR evaluation window</w:t>
      </w:r>
      <w:r>
        <w:rPr>
          <w:rFonts w:eastAsiaTheme="minorEastAsia"/>
          <w:lang w:eastAsia="zh-CN"/>
        </w:rPr>
        <w:t xml:space="preserve"> from LTE to NR V2X </w:t>
      </w:r>
      <w:r>
        <w:rPr>
          <w:rFonts w:eastAsiaTheme="minorEastAsia"/>
          <w:lang w:eastAsia="zh-CN"/>
        </w:rPr>
        <w:fldChar w:fldCharType="begin"/>
      </w:r>
      <w:r>
        <w:rPr>
          <w:rFonts w:eastAsiaTheme="minorEastAsia"/>
          <w:lang w:eastAsia="zh-CN"/>
        </w:rPr>
        <w:instrText xml:space="preserve"> REF _Ref32315137 \r \h </w:instrText>
      </w:r>
      <w:r>
        <w:rPr>
          <w:rFonts w:eastAsiaTheme="minorEastAsia"/>
          <w:lang w:eastAsia="zh-CN"/>
        </w:rPr>
      </w:r>
      <w:r>
        <w:rPr>
          <w:rFonts w:eastAsiaTheme="minorEastAsia"/>
          <w:lang w:eastAsia="zh-CN"/>
        </w:rPr>
        <w:fldChar w:fldCharType="separate"/>
      </w:r>
      <w:r w:rsidR="007B19E0">
        <w:rPr>
          <w:rFonts w:eastAsiaTheme="minorEastAsia"/>
          <w:lang w:eastAsia="zh-CN"/>
        </w:rPr>
        <w:t>[2]</w:t>
      </w:r>
      <w:r>
        <w:rPr>
          <w:rFonts w:eastAsiaTheme="minorEastAsia"/>
          <w:lang w:eastAsia="zh-CN"/>
        </w:rPr>
        <w:fldChar w:fldCharType="end"/>
      </w:r>
      <w:r>
        <w:rPr>
          <w:rFonts w:eastAsiaTheme="minorEastAsia"/>
          <w:lang w:eastAsia="zh-CN"/>
        </w:rPr>
        <w:t>. However, the details of value a and b are still FFS.</w:t>
      </w:r>
    </w:p>
    <w:tbl>
      <w:tblPr>
        <w:tblStyle w:val="ac"/>
        <w:tblW w:w="0" w:type="auto"/>
        <w:tblLook w:val="04A0" w:firstRow="1" w:lastRow="0" w:firstColumn="1" w:lastColumn="0" w:noHBand="0" w:noVBand="1"/>
      </w:tblPr>
      <w:tblGrid>
        <w:gridCol w:w="9019"/>
      </w:tblGrid>
      <w:tr w:rsidR="001D5723" w14:paraId="77D7F3AB" w14:textId="77777777" w:rsidTr="001D5723">
        <w:tc>
          <w:tcPr>
            <w:tcW w:w="9019" w:type="dxa"/>
          </w:tcPr>
          <w:p w14:paraId="1A3070D4" w14:textId="77777777" w:rsidR="001D5723" w:rsidRPr="001D5723" w:rsidRDefault="001D5723" w:rsidP="001D5723">
            <w:pPr>
              <w:rPr>
                <w:rFonts w:ascii="Times" w:eastAsia="宋体" w:hAnsi="Times"/>
                <w:bCs/>
                <w:sz w:val="20"/>
                <w:szCs w:val="20"/>
                <w:lang w:eastAsia="zh-CN"/>
              </w:rPr>
            </w:pPr>
            <w:r w:rsidRPr="001D5723">
              <w:rPr>
                <w:rFonts w:ascii="Times" w:eastAsia="宋体" w:hAnsi="Times"/>
                <w:bCs/>
                <w:sz w:val="20"/>
                <w:szCs w:val="20"/>
                <w:highlight w:val="green"/>
                <w:lang w:eastAsia="zh-CN"/>
              </w:rPr>
              <w:t>Agreements</w:t>
            </w:r>
            <w:r w:rsidRPr="001D5723">
              <w:rPr>
                <w:rFonts w:ascii="Times" w:eastAsia="宋体" w:hAnsi="Times"/>
                <w:bCs/>
                <w:sz w:val="20"/>
                <w:szCs w:val="20"/>
                <w:lang w:eastAsia="zh-CN"/>
              </w:rPr>
              <w:t>:</w:t>
            </w:r>
          </w:p>
          <w:p w14:paraId="4F653DEC" w14:textId="77777777" w:rsidR="001D5723" w:rsidRPr="001D5723" w:rsidRDefault="001D5723" w:rsidP="001D5723">
            <w:pPr>
              <w:widowControl w:val="0"/>
              <w:numPr>
                <w:ilvl w:val="0"/>
                <w:numId w:val="36"/>
              </w:numPr>
              <w:wordWrap w:val="0"/>
              <w:autoSpaceDE w:val="0"/>
              <w:autoSpaceDN w:val="0"/>
              <w:jc w:val="both"/>
              <w:rPr>
                <w:rFonts w:ascii="Times" w:eastAsia="Malgun Gothic" w:hAnsi="Times"/>
                <w:bCs/>
                <w:sz w:val="20"/>
                <w:szCs w:val="20"/>
                <w:lang w:eastAsia="ko-KR"/>
              </w:rPr>
            </w:pPr>
            <w:r w:rsidRPr="001D5723">
              <w:rPr>
                <w:rFonts w:ascii="Times" w:eastAsia="Malgun Gothic" w:hAnsi="Times"/>
                <w:bCs/>
                <w:sz w:val="20"/>
                <w:szCs w:val="20"/>
                <w:lang w:eastAsia="ko-KR"/>
              </w:rPr>
              <w:t xml:space="preserve">The future segment of the CR evaluation window reuses the same behaviour as in the LTE V2X sidelink. </w:t>
            </w:r>
          </w:p>
          <w:p w14:paraId="65B55057" w14:textId="3A03F15F" w:rsidR="001D5723" w:rsidRPr="001D5723" w:rsidRDefault="001D5723" w:rsidP="001D5723">
            <w:pPr>
              <w:widowControl w:val="0"/>
              <w:numPr>
                <w:ilvl w:val="1"/>
                <w:numId w:val="36"/>
              </w:numPr>
              <w:wordWrap w:val="0"/>
              <w:autoSpaceDE w:val="0"/>
              <w:autoSpaceDN w:val="0"/>
              <w:jc w:val="both"/>
              <w:rPr>
                <w:rFonts w:ascii="Times" w:eastAsia="Malgun Gothic" w:hAnsi="Times"/>
                <w:bCs/>
                <w:sz w:val="20"/>
                <w:szCs w:val="20"/>
                <w:lang w:eastAsia="ko-KR"/>
              </w:rPr>
            </w:pPr>
            <w:r w:rsidRPr="001D5723">
              <w:rPr>
                <w:rFonts w:ascii="Times" w:eastAsia="Malgun Gothic" w:hAnsi="Times"/>
                <w:bCs/>
                <w:sz w:val="20"/>
                <w:szCs w:val="20"/>
                <w:lang w:eastAsia="ko-KR"/>
              </w:rPr>
              <w:t>FFS whether additional constraints on UE’s choice of values for a and b are needed</w:t>
            </w:r>
          </w:p>
        </w:tc>
      </w:tr>
    </w:tbl>
    <w:p w14:paraId="45D82964" w14:textId="22A6F8E6" w:rsidR="00555492" w:rsidRPr="00997C88" w:rsidRDefault="00997C88" w:rsidP="00EC56B6">
      <w:pPr>
        <w:pStyle w:val="a0"/>
        <w:spacing w:before="120"/>
        <w:rPr>
          <w:rFonts w:eastAsiaTheme="minorEastAsia"/>
          <w:lang w:eastAsia="zh-CN"/>
        </w:rPr>
      </w:pPr>
      <w:r>
        <w:rPr>
          <w:rFonts w:eastAsia="Batang"/>
          <w:szCs w:val="20"/>
          <w:lang w:eastAsia="zh-CN"/>
        </w:rPr>
        <w:t xml:space="preserve">Considering that periodic traffic is </w:t>
      </w:r>
      <w:r w:rsidRPr="00997C88">
        <w:rPr>
          <w:rFonts w:eastAsiaTheme="minorEastAsia"/>
          <w:lang w:eastAsia="zh-CN"/>
        </w:rPr>
        <w:t xml:space="preserve">explicitly </w:t>
      </w:r>
      <w:r>
        <w:rPr>
          <w:rFonts w:eastAsia="Batang"/>
          <w:szCs w:val="20"/>
          <w:lang w:eastAsia="zh-CN"/>
        </w:rPr>
        <w:t xml:space="preserve">supported in NR, and resource reservation is agreed for NR, it seems reasonable to count the reserved resources within the </w:t>
      </w:r>
      <w:r w:rsidRPr="00A73927">
        <w:rPr>
          <w:szCs w:val="20"/>
        </w:rPr>
        <w:t>resource selection window</w:t>
      </w:r>
      <w:r>
        <w:rPr>
          <w:szCs w:val="20"/>
        </w:rPr>
        <w:t xml:space="preserve"> for CR measurement. The exact </w:t>
      </w:r>
      <w:r w:rsidRPr="00997C88">
        <w:rPr>
          <w:rFonts w:eastAsiaTheme="minorEastAsia"/>
          <w:lang w:eastAsia="zh-CN"/>
        </w:rPr>
        <w:t xml:space="preserve">CR </w:t>
      </w:r>
      <w:r w:rsidRPr="001D5723">
        <w:rPr>
          <w:rFonts w:eastAsia="Malgun Gothic"/>
          <w:bCs/>
          <w:szCs w:val="20"/>
          <w:lang w:eastAsia="ko-KR"/>
        </w:rPr>
        <w:t>evaluation window</w:t>
      </w:r>
      <w:r>
        <w:rPr>
          <w:rFonts w:eastAsia="Malgun Gothic"/>
          <w:bCs/>
          <w:szCs w:val="20"/>
          <w:lang w:eastAsia="ko-KR"/>
        </w:rPr>
        <w:t xml:space="preserve"> is up to UE implementation, therefore, it can be adaptive to various deployment scenarios.</w:t>
      </w:r>
      <w:r w:rsidR="00350B4C">
        <w:rPr>
          <w:rFonts w:eastAsia="Malgun Gothic"/>
          <w:bCs/>
          <w:szCs w:val="20"/>
          <w:lang w:eastAsia="ko-KR"/>
        </w:rPr>
        <w:t xml:space="preserve"> However, the CR limit may be changed according to the CBR measurement result, thus, it is favorable that the CR evaluation at least include</w:t>
      </w:r>
      <w:r w:rsidR="009A06AB">
        <w:rPr>
          <w:rFonts w:eastAsia="Malgun Gothic"/>
          <w:bCs/>
          <w:szCs w:val="20"/>
          <w:lang w:eastAsia="ko-KR"/>
        </w:rPr>
        <w:t>s</w:t>
      </w:r>
      <w:r w:rsidR="00350B4C">
        <w:rPr>
          <w:rFonts w:eastAsia="Malgun Gothic"/>
          <w:bCs/>
          <w:szCs w:val="20"/>
          <w:lang w:eastAsia="ko-KR"/>
        </w:rPr>
        <w:t xml:space="preserve"> a </w:t>
      </w:r>
      <w:r w:rsidR="00350B4C">
        <w:rPr>
          <w:rFonts w:eastAsiaTheme="minorEastAsia" w:hint="eastAsia"/>
          <w:bCs/>
          <w:szCs w:val="20"/>
          <w:lang w:eastAsia="zh-CN"/>
        </w:rPr>
        <w:t>complete</w:t>
      </w:r>
      <w:r w:rsidR="00350B4C">
        <w:rPr>
          <w:rFonts w:eastAsiaTheme="minorEastAsia"/>
          <w:bCs/>
          <w:szCs w:val="20"/>
          <w:lang w:eastAsia="zh-CN"/>
        </w:rPr>
        <w:t xml:space="preserve"> CBR measurement duration</w:t>
      </w:r>
      <w:r w:rsidR="00350B4C">
        <w:rPr>
          <w:rFonts w:eastAsia="Malgun Gothic"/>
          <w:bCs/>
          <w:szCs w:val="20"/>
          <w:lang w:eastAsia="ko-KR"/>
        </w:rPr>
        <w:t>.</w:t>
      </w:r>
      <w:r>
        <w:rPr>
          <w:rFonts w:eastAsia="Malgun Gothic"/>
          <w:bCs/>
          <w:szCs w:val="20"/>
          <w:lang w:eastAsia="ko-KR"/>
        </w:rPr>
        <w:t xml:space="preserve"> Given that the </w:t>
      </w:r>
      <w:r w:rsidR="00350B4C">
        <w:rPr>
          <w:rFonts w:eastAsia="Malgun Gothic"/>
          <w:bCs/>
          <w:szCs w:val="20"/>
          <w:lang w:eastAsia="ko-KR"/>
        </w:rPr>
        <w:t>CBR window</w:t>
      </w:r>
      <w:r>
        <w:rPr>
          <w:rFonts w:eastAsia="Malgun Gothic"/>
          <w:bCs/>
          <w:szCs w:val="20"/>
          <w:lang w:eastAsia="ko-KR"/>
        </w:rPr>
        <w:t xml:space="preserve"> is </w:t>
      </w:r>
      <w:r w:rsidR="00350B4C">
        <w:rPr>
          <w:rFonts w:eastAsia="Malgun Gothic"/>
          <w:bCs/>
          <w:szCs w:val="20"/>
          <w:lang w:eastAsia="ko-KR"/>
        </w:rPr>
        <w:t>defined as</w:t>
      </w:r>
      <w:r>
        <w:rPr>
          <w:rFonts w:eastAsia="Malgun Gothic"/>
          <w:bCs/>
          <w:szCs w:val="20"/>
          <w:lang w:eastAsia="ko-KR"/>
        </w:rPr>
        <w:t xml:space="preserve"> 100 </w:t>
      </w:r>
      <w:r w:rsidR="00350B4C">
        <w:rPr>
          <w:rFonts w:eastAsia="Malgun Gothic"/>
          <w:bCs/>
          <w:szCs w:val="20"/>
          <w:lang w:eastAsia="ko-KR"/>
        </w:rPr>
        <w:t>slot</w:t>
      </w:r>
      <w:r w:rsidR="009A06AB">
        <w:rPr>
          <w:rFonts w:eastAsia="Malgun Gothic"/>
          <w:bCs/>
          <w:szCs w:val="20"/>
          <w:lang w:eastAsia="ko-KR"/>
        </w:rPr>
        <w:t>s</w:t>
      </w:r>
      <w:r w:rsidR="00350B4C">
        <w:rPr>
          <w:rFonts w:eastAsia="Malgun Gothic"/>
          <w:bCs/>
          <w:szCs w:val="20"/>
          <w:lang w:eastAsia="ko-KR"/>
        </w:rPr>
        <w:t>/</w:t>
      </w:r>
      <w:r>
        <w:rPr>
          <w:rFonts w:eastAsia="Malgun Gothic"/>
          <w:bCs/>
          <w:szCs w:val="20"/>
          <w:lang w:eastAsia="ko-KR"/>
        </w:rPr>
        <w:t>ms</w:t>
      </w:r>
      <w:r w:rsidR="00350B4C">
        <w:rPr>
          <w:rFonts w:eastAsia="Malgun Gothic"/>
          <w:bCs/>
          <w:szCs w:val="20"/>
          <w:lang w:eastAsia="ko-KR"/>
        </w:rPr>
        <w:t xml:space="preserve">, in order to align with the CBR </w:t>
      </w:r>
      <w:r w:rsidR="00350B4C">
        <w:rPr>
          <w:rFonts w:eastAsiaTheme="minorEastAsia"/>
          <w:bCs/>
          <w:szCs w:val="20"/>
          <w:lang w:eastAsia="zh-CN"/>
        </w:rPr>
        <w:t>measurement duration,</w:t>
      </w:r>
      <w:r w:rsidR="00350B4C">
        <w:rPr>
          <w:rFonts w:eastAsia="Malgun Gothic"/>
          <w:bCs/>
          <w:szCs w:val="20"/>
          <w:lang w:eastAsia="ko-KR"/>
        </w:rPr>
        <w:t xml:space="preserve"> the part segment of the CR evaluation window should fulfill the constrains of a </w:t>
      </w:r>
      <w:r w:rsidR="00350B4C">
        <w:rPr>
          <w:rFonts w:eastAsia="Malgun Gothic" w:cs="Times"/>
          <w:bCs/>
          <w:szCs w:val="20"/>
          <w:lang w:eastAsia="ko-KR"/>
        </w:rPr>
        <w:t>≥</w:t>
      </w:r>
      <w:r w:rsidR="00350B4C">
        <w:rPr>
          <w:rFonts w:eastAsia="Malgun Gothic"/>
          <w:bCs/>
          <w:szCs w:val="20"/>
          <w:lang w:eastAsia="ko-KR"/>
        </w:rPr>
        <w:t xml:space="preserve"> </w:t>
      </w:r>
      <w:r w:rsidR="00EC56B6" w:rsidRPr="00EC56B6">
        <w:rPr>
          <w:rFonts w:eastAsia="Malgun Gothic"/>
          <w:bCs/>
          <w:szCs w:val="20"/>
          <w:lang w:val="en-GB" w:eastAsia="ko-KR"/>
        </w:rPr>
        <w:t>100 or 100·2</w:t>
      </w:r>
      <w:r w:rsidR="00EC56B6" w:rsidRPr="00EC56B6">
        <w:rPr>
          <w:rFonts w:eastAsia="Malgun Gothic"/>
          <w:bCs/>
          <w:szCs w:val="20"/>
          <w:vertAlign w:val="superscript"/>
          <w:lang w:val="en-GB" w:eastAsia="ko-KR"/>
        </w:rPr>
        <w:t>µ</w:t>
      </w:r>
      <w:r w:rsidR="00EC56B6" w:rsidRPr="00EC56B6">
        <w:rPr>
          <w:rFonts w:eastAsia="Malgun Gothic"/>
          <w:bCs/>
          <w:szCs w:val="20"/>
          <w:lang w:val="en-GB" w:eastAsia="ko-KR"/>
        </w:rPr>
        <w:t xml:space="preserve"> slots</w:t>
      </w:r>
      <w:r w:rsidR="00EC56B6">
        <w:rPr>
          <w:rFonts w:eastAsia="Malgun Gothic"/>
          <w:bCs/>
          <w:szCs w:val="20"/>
          <w:lang w:val="en-GB" w:eastAsia="ko-KR"/>
        </w:rPr>
        <w:t xml:space="preserve">, while b </w:t>
      </w:r>
      <w:r w:rsidR="00EC56B6">
        <w:rPr>
          <w:rFonts w:eastAsia="Malgun Gothic" w:cs="Times"/>
          <w:bCs/>
          <w:szCs w:val="20"/>
          <w:lang w:eastAsia="ko-KR"/>
        </w:rPr>
        <w:t>≥ 0.</w:t>
      </w:r>
      <w:r w:rsidR="00EC56B6" w:rsidRPr="00EC56B6">
        <w:rPr>
          <w:rFonts w:eastAsia="Batang"/>
          <w:szCs w:val="20"/>
          <w:lang w:eastAsia="zh-CN"/>
        </w:rPr>
        <w:t xml:space="preserve"> </w:t>
      </w:r>
      <w:r w:rsidR="00EC56B6">
        <w:rPr>
          <w:rFonts w:eastAsia="Batang"/>
          <w:szCs w:val="20"/>
          <w:lang w:eastAsia="zh-CN"/>
        </w:rPr>
        <w:t>The associated text proposals are provided in Annex.</w:t>
      </w:r>
    </w:p>
    <w:p w14:paraId="45A38EEA" w14:textId="6BC7CD39" w:rsidR="007333AC" w:rsidRPr="002D4E32" w:rsidRDefault="007333AC" w:rsidP="007333AC">
      <w:pPr>
        <w:pStyle w:val="a7"/>
        <w:jc w:val="both"/>
        <w:rPr>
          <w:rFonts w:eastAsia="Batang"/>
          <w:lang w:eastAsia="x-none"/>
        </w:rPr>
      </w:pPr>
      <w:bookmarkStart w:id="5" w:name="_Ref2387889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7B19E0">
        <w:rPr>
          <w:i/>
          <w:noProof/>
          <w:u w:val="single"/>
        </w:rPr>
        <w:t>2</w:t>
      </w:r>
      <w:r w:rsidRPr="002D4E32">
        <w:rPr>
          <w:i/>
          <w:u w:val="single"/>
        </w:rPr>
        <w:fldChar w:fldCharType="end"/>
      </w:r>
      <w:r w:rsidRPr="002D4E32">
        <w:rPr>
          <w:i/>
        </w:rPr>
        <w:t>:</w:t>
      </w:r>
      <w:r w:rsidRPr="002D4E32">
        <w:t xml:space="preserve"> </w:t>
      </w:r>
      <w:r w:rsidRPr="007333AC">
        <w:rPr>
          <w:i/>
        </w:rPr>
        <w:t xml:space="preserve">For </w:t>
      </w:r>
      <w:r w:rsidR="00EC56B6">
        <w:rPr>
          <w:i/>
        </w:rPr>
        <w:t xml:space="preserve">CR evaluation, the </w:t>
      </w:r>
      <w:r w:rsidR="00EC56B6" w:rsidRPr="00EC56B6">
        <w:rPr>
          <w:i/>
        </w:rPr>
        <w:t xml:space="preserve">a and b are determined by UE implementation </w:t>
      </w:r>
      <w:r w:rsidR="00EC56B6">
        <w:rPr>
          <w:i/>
        </w:rPr>
        <w:t xml:space="preserve">with the constrain that </w:t>
      </w:r>
      <w:r w:rsidR="00EC56B6" w:rsidRPr="00EC56B6">
        <w:rPr>
          <w:i/>
        </w:rPr>
        <w:t xml:space="preserve">a ≥ </w:t>
      </w:r>
      <w:r w:rsidR="00EC56B6" w:rsidRPr="00EC56B6">
        <w:rPr>
          <w:i/>
          <w:lang w:val="en-GB"/>
        </w:rPr>
        <w:t>100 or 100·2</w:t>
      </w:r>
      <w:r w:rsidR="00EC56B6" w:rsidRPr="00EC56B6">
        <w:rPr>
          <w:i/>
          <w:vertAlign w:val="superscript"/>
          <w:lang w:val="en-GB"/>
        </w:rPr>
        <w:t>µ</w:t>
      </w:r>
      <w:r w:rsidR="00EC56B6" w:rsidRPr="00EC56B6">
        <w:rPr>
          <w:i/>
          <w:lang w:val="en-GB"/>
        </w:rPr>
        <w:t xml:space="preserve"> slots, while b </w:t>
      </w:r>
      <w:r w:rsidR="00EC56B6" w:rsidRPr="00EC56B6">
        <w:rPr>
          <w:i/>
        </w:rPr>
        <w:t>≥ 0</w:t>
      </w:r>
      <w:r w:rsidRPr="002D4E32">
        <w:rPr>
          <w:i/>
        </w:rPr>
        <w:t>.</w:t>
      </w:r>
      <w:bookmarkEnd w:id="5"/>
    </w:p>
    <w:p w14:paraId="5DD19EEC" w14:textId="77777777" w:rsidR="0039591E" w:rsidRPr="002D4E32" w:rsidRDefault="0039591E"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072C4ED9" w:rsidR="00524961" w:rsidRDefault="000C19F7" w:rsidP="000C19F7">
      <w:pPr>
        <w:pStyle w:val="a0"/>
        <w:spacing w:before="120"/>
        <w:rPr>
          <w:rFonts w:eastAsiaTheme="minorEastAsia"/>
          <w:lang w:eastAsia="zh-CN"/>
        </w:rPr>
      </w:pPr>
      <w:r w:rsidRPr="002D4E32">
        <w:rPr>
          <w:rFonts w:eastAsia="宋体"/>
          <w:lang w:eastAsia="zh-CN"/>
        </w:rPr>
        <w:t xml:space="preserve">In the contribution, we </w:t>
      </w:r>
      <w:r w:rsidRPr="002D4E32">
        <w:rPr>
          <w:rFonts w:eastAsiaTheme="minorEastAsia"/>
          <w:lang w:eastAsia="zh-CN"/>
        </w:rPr>
        <w:t xml:space="preserve">provide our </w:t>
      </w:r>
      <w:r w:rsidR="00654F07" w:rsidRPr="002D4E32">
        <w:rPr>
          <w:rFonts w:eastAsiaTheme="minorEastAsia"/>
          <w:lang w:eastAsia="zh-CN"/>
        </w:rPr>
        <w:t xml:space="preserve">view </w:t>
      </w:r>
      <w:r w:rsidR="00524961" w:rsidRPr="002D4E32">
        <w:rPr>
          <w:rFonts w:eastAsiaTheme="minorEastAsia"/>
          <w:lang w:eastAsia="zh-CN"/>
        </w:rPr>
        <w:t xml:space="preserve">on the coexistence issues </w:t>
      </w:r>
      <w:r w:rsidR="004D1042" w:rsidRPr="004D1042">
        <w:rPr>
          <w:rFonts w:cs="Arial"/>
        </w:rPr>
        <w:t>on QoS management for sidelink</w:t>
      </w:r>
      <w:r w:rsidR="004D1042" w:rsidRPr="002D4E32">
        <w:rPr>
          <w:rFonts w:eastAsiaTheme="minorEastAsia"/>
          <w:lang w:eastAsia="zh-CN"/>
        </w:rPr>
        <w:t xml:space="preserve"> </w:t>
      </w:r>
      <w:r w:rsidR="00524961" w:rsidRPr="002D4E32">
        <w:rPr>
          <w:rFonts w:eastAsiaTheme="minorEastAsia"/>
          <w:lang w:eastAsia="zh-CN"/>
        </w:rPr>
        <w:t>with the following proposals:</w:t>
      </w:r>
    </w:p>
    <w:p w14:paraId="2508F79A" w14:textId="2BE40374" w:rsidR="00253BD1" w:rsidRPr="00EC56B6" w:rsidRDefault="00B029C3" w:rsidP="000C19F7">
      <w:pPr>
        <w:pStyle w:val="a0"/>
        <w:spacing w:before="120"/>
        <w:rPr>
          <w:rFonts w:eastAsiaTheme="minorEastAsia"/>
          <w:b/>
          <w:lang w:eastAsia="zh-CN"/>
        </w:rPr>
      </w:pPr>
      <w:r w:rsidRPr="00EC56B6">
        <w:rPr>
          <w:rFonts w:eastAsiaTheme="minorEastAsia"/>
          <w:b/>
          <w:lang w:eastAsia="zh-CN"/>
        </w:rPr>
        <w:fldChar w:fldCharType="begin"/>
      </w:r>
      <w:r w:rsidRPr="00EC56B6">
        <w:rPr>
          <w:rFonts w:eastAsiaTheme="minorEastAsia"/>
          <w:b/>
          <w:lang w:eastAsia="zh-CN"/>
        </w:rPr>
        <w:instrText xml:space="preserve"> REF _Ref15913782 \h  \* MERGEFORMAT </w:instrText>
      </w:r>
      <w:r w:rsidRPr="00EC56B6">
        <w:rPr>
          <w:rFonts w:eastAsiaTheme="minorEastAsia"/>
          <w:b/>
          <w:lang w:eastAsia="zh-CN"/>
        </w:rPr>
      </w:r>
      <w:r w:rsidRPr="00EC56B6">
        <w:rPr>
          <w:rFonts w:eastAsiaTheme="minorEastAsia"/>
          <w:b/>
          <w:lang w:eastAsia="zh-CN"/>
        </w:rPr>
        <w:fldChar w:fldCharType="separate"/>
      </w:r>
      <w:r w:rsidR="007B19E0" w:rsidRPr="007B19E0">
        <w:rPr>
          <w:b/>
          <w:i/>
          <w:u w:val="single"/>
        </w:rPr>
        <w:t xml:space="preserve">Proposal </w:t>
      </w:r>
      <w:r w:rsidR="007B19E0" w:rsidRPr="007B19E0">
        <w:rPr>
          <w:b/>
          <w:i/>
          <w:noProof/>
          <w:u w:val="single"/>
        </w:rPr>
        <w:t>1</w:t>
      </w:r>
      <w:r w:rsidR="007B19E0" w:rsidRPr="007B19E0">
        <w:rPr>
          <w:b/>
          <w:i/>
        </w:rPr>
        <w:t>:</w:t>
      </w:r>
      <w:r w:rsidR="007B19E0" w:rsidRPr="007B19E0">
        <w:rPr>
          <w:b/>
        </w:rPr>
        <w:t xml:space="preserve"> </w:t>
      </w:r>
      <w:r w:rsidR="007B19E0" w:rsidRPr="007B19E0">
        <w:rPr>
          <w:b/>
          <w:i/>
        </w:rPr>
        <w:t xml:space="preserve">The CR and CBR </w:t>
      </w:r>
      <w:r w:rsidR="007B19E0" w:rsidRPr="007B19E0">
        <w:rPr>
          <w:b/>
          <w:i/>
          <w:noProof/>
        </w:rPr>
        <w:t>measurement should</w:t>
      </w:r>
      <w:r w:rsidR="007B19E0" w:rsidRPr="007B19E0">
        <w:rPr>
          <w:b/>
          <w:i/>
        </w:rPr>
        <w:t xml:space="preserve"> base on the physical slot.</w:t>
      </w:r>
      <w:r w:rsidRPr="00EC56B6">
        <w:rPr>
          <w:rFonts w:eastAsiaTheme="minorEastAsia"/>
          <w:b/>
          <w:lang w:eastAsia="zh-CN"/>
        </w:rPr>
        <w:fldChar w:fldCharType="end"/>
      </w:r>
    </w:p>
    <w:p w14:paraId="303A18DA" w14:textId="4689990A" w:rsidR="00997394" w:rsidRPr="00EC56B6" w:rsidRDefault="007333AC" w:rsidP="000C19F7">
      <w:pPr>
        <w:pStyle w:val="a0"/>
        <w:spacing w:before="120"/>
        <w:rPr>
          <w:rFonts w:eastAsiaTheme="minorEastAsia"/>
          <w:b/>
          <w:lang w:eastAsia="zh-CN"/>
        </w:rPr>
      </w:pPr>
      <w:r w:rsidRPr="00EC56B6">
        <w:rPr>
          <w:rFonts w:eastAsiaTheme="minorEastAsia"/>
          <w:b/>
          <w:lang w:eastAsia="zh-CN"/>
        </w:rPr>
        <w:fldChar w:fldCharType="begin"/>
      </w:r>
      <w:r w:rsidRPr="00EC56B6">
        <w:rPr>
          <w:rFonts w:eastAsiaTheme="minorEastAsia"/>
          <w:b/>
          <w:lang w:eastAsia="zh-CN"/>
        </w:rPr>
        <w:instrText xml:space="preserve"> REF _Ref23878898 \h  \* MERGEFORMAT </w:instrText>
      </w:r>
      <w:r w:rsidRPr="00EC56B6">
        <w:rPr>
          <w:rFonts w:eastAsiaTheme="minorEastAsia"/>
          <w:b/>
          <w:lang w:eastAsia="zh-CN"/>
        </w:rPr>
      </w:r>
      <w:r w:rsidRPr="00EC56B6">
        <w:rPr>
          <w:rFonts w:eastAsiaTheme="minorEastAsia"/>
          <w:b/>
          <w:lang w:eastAsia="zh-CN"/>
        </w:rPr>
        <w:fldChar w:fldCharType="separate"/>
      </w:r>
      <w:r w:rsidR="007B19E0" w:rsidRPr="007B19E0">
        <w:rPr>
          <w:b/>
          <w:i/>
          <w:u w:val="single"/>
        </w:rPr>
        <w:t xml:space="preserve">Proposal </w:t>
      </w:r>
      <w:r w:rsidR="007B19E0" w:rsidRPr="007B19E0">
        <w:rPr>
          <w:b/>
          <w:i/>
          <w:noProof/>
          <w:u w:val="single"/>
        </w:rPr>
        <w:t>2</w:t>
      </w:r>
      <w:r w:rsidR="007B19E0" w:rsidRPr="007B19E0">
        <w:rPr>
          <w:b/>
          <w:i/>
        </w:rPr>
        <w:t>:</w:t>
      </w:r>
      <w:r w:rsidR="007B19E0" w:rsidRPr="007B19E0">
        <w:rPr>
          <w:b/>
        </w:rPr>
        <w:t xml:space="preserve"> </w:t>
      </w:r>
      <w:r w:rsidR="007B19E0" w:rsidRPr="007B19E0">
        <w:rPr>
          <w:b/>
          <w:i/>
        </w:rPr>
        <w:t xml:space="preserve">For CR evaluation, the a and b are determined by UE implementation with the constrain that a ≥ </w:t>
      </w:r>
      <w:r w:rsidR="007B19E0" w:rsidRPr="007B19E0">
        <w:rPr>
          <w:b/>
          <w:i/>
          <w:lang w:val="en-GB"/>
        </w:rPr>
        <w:t xml:space="preserve">100 or 100·2µ slots, while b </w:t>
      </w:r>
      <w:r w:rsidR="007B19E0" w:rsidRPr="007B19E0">
        <w:rPr>
          <w:b/>
          <w:i/>
        </w:rPr>
        <w:t>≥ 0.</w:t>
      </w:r>
      <w:r w:rsidRPr="00EC56B6">
        <w:rPr>
          <w:rFonts w:eastAsiaTheme="minorEastAsia"/>
          <w:b/>
          <w:lang w:eastAsia="zh-CN"/>
        </w:rPr>
        <w:fldChar w:fldCharType="end"/>
      </w: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6" w:name="_Ref510367705"/>
      <w:bookmarkStart w:id="7" w:name="_Ref503565490"/>
      <w:bookmarkStart w:id="8" w:name="_Ref493791948"/>
      <w:bookmarkStart w:id="9" w:name="_Ref503565531"/>
      <w:r w:rsidRPr="00203CE9">
        <w:rPr>
          <w:rFonts w:ascii="Arial" w:eastAsia="宋体" w:hAnsi="Arial" w:cs="Times New Roman"/>
          <w:b w:val="0"/>
          <w:bCs w:val="0"/>
          <w:kern w:val="0"/>
          <w:sz w:val="36"/>
          <w:szCs w:val="20"/>
          <w:lang w:eastAsia="zh-CN"/>
        </w:rPr>
        <w:t>Reference</w:t>
      </w:r>
    </w:p>
    <w:p w14:paraId="3D8A22AE" w14:textId="2699B9CC" w:rsidR="00083AEC" w:rsidRDefault="00083AEC" w:rsidP="00A41F6A">
      <w:pPr>
        <w:pStyle w:val="a0"/>
        <w:numPr>
          <w:ilvl w:val="0"/>
          <w:numId w:val="6"/>
        </w:numPr>
        <w:spacing w:before="120" w:after="0"/>
        <w:rPr>
          <w:rFonts w:eastAsia="宋体"/>
          <w:szCs w:val="20"/>
        </w:rPr>
      </w:pPr>
      <w:bookmarkStart w:id="10" w:name="_Ref7098645"/>
      <w:bookmarkStart w:id="11" w:name="_Ref521328302"/>
      <w:bookmarkStart w:id="12" w:name="_Ref510367818"/>
      <w:bookmarkEnd w:id="6"/>
      <w:r w:rsidRPr="00203CE9">
        <w:rPr>
          <w:rFonts w:eastAsia="宋体"/>
          <w:szCs w:val="20"/>
        </w:rPr>
        <w:t>3GPP TS</w:t>
      </w:r>
      <w:r w:rsidR="00A41F6A">
        <w:rPr>
          <w:rFonts w:eastAsia="宋体"/>
          <w:szCs w:val="20"/>
        </w:rPr>
        <w:t xml:space="preserve"> 38.215, “</w:t>
      </w:r>
      <w:r w:rsidR="00A41F6A" w:rsidRPr="00A41F6A">
        <w:rPr>
          <w:rFonts w:eastAsia="宋体"/>
          <w:szCs w:val="20"/>
        </w:rPr>
        <w:t>3GPP TS 38.215</w:t>
      </w:r>
      <w:r w:rsidR="00A41F6A">
        <w:rPr>
          <w:rFonts w:eastAsia="宋体"/>
          <w:szCs w:val="20"/>
        </w:rPr>
        <w:t xml:space="preserve">”, </w:t>
      </w:r>
      <w:r w:rsidR="00A41F6A" w:rsidRPr="00A41F6A">
        <w:rPr>
          <w:rFonts w:eastAsia="宋体"/>
          <w:szCs w:val="20"/>
        </w:rPr>
        <w:t>V16.0.1 (2020-01)</w:t>
      </w:r>
      <w:r>
        <w:rPr>
          <w:rFonts w:eastAsia="宋体"/>
          <w:szCs w:val="20"/>
          <w:lang w:eastAsia="zh-CN"/>
        </w:rPr>
        <w:t>.</w:t>
      </w:r>
      <w:bookmarkEnd w:id="10"/>
    </w:p>
    <w:p w14:paraId="7279957B" w14:textId="07754819" w:rsidR="001D5723" w:rsidRDefault="001D5723" w:rsidP="001D5723">
      <w:pPr>
        <w:pStyle w:val="a0"/>
        <w:numPr>
          <w:ilvl w:val="0"/>
          <w:numId w:val="6"/>
        </w:numPr>
        <w:spacing w:before="120" w:after="0"/>
        <w:rPr>
          <w:rFonts w:eastAsia="宋体"/>
          <w:szCs w:val="20"/>
        </w:rPr>
      </w:pPr>
      <w:bookmarkStart w:id="13" w:name="_Ref32315137"/>
      <w:r w:rsidRPr="001D5723">
        <w:rPr>
          <w:rFonts w:eastAsia="宋体"/>
          <w:szCs w:val="20"/>
        </w:rPr>
        <w:lastRenderedPageBreak/>
        <w:t>[99-NR-12] [5G_V2X_NRSL] future window of the CR in congestion control</w:t>
      </w:r>
      <w:bookmarkEnd w:id="13"/>
    </w:p>
    <w:p w14:paraId="0B4716CC" w14:textId="77777777" w:rsidR="004002DF" w:rsidRDefault="004002DF" w:rsidP="001A2880">
      <w:pPr>
        <w:pStyle w:val="a0"/>
        <w:spacing w:before="120" w:after="0"/>
        <w:rPr>
          <w:rFonts w:eastAsia="宋体"/>
          <w:szCs w:val="20"/>
        </w:rPr>
      </w:pPr>
    </w:p>
    <w:bookmarkEnd w:id="7"/>
    <w:bookmarkEnd w:id="8"/>
    <w:bookmarkEnd w:id="9"/>
    <w:bookmarkEnd w:id="11"/>
    <w:bookmarkEnd w:id="12"/>
    <w:p w14:paraId="445010F7" w14:textId="0D4FDF19" w:rsidR="00555492" w:rsidRPr="002D4E32" w:rsidRDefault="00555492" w:rsidP="00555492">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Annex. Text proposal</w:t>
      </w:r>
    </w:p>
    <w:p w14:paraId="09A61791" w14:textId="77777777" w:rsidR="00555492" w:rsidRDefault="00555492" w:rsidP="00555492">
      <w:pPr>
        <w:pStyle w:val="a0"/>
        <w:spacing w:before="120"/>
        <w:rPr>
          <w:rFonts w:eastAsia="Batang"/>
          <w:szCs w:val="20"/>
          <w:lang w:eastAsia="x-none"/>
        </w:rPr>
      </w:pPr>
    </w:p>
    <w:p w14:paraId="43E2CFD2" w14:textId="77777777" w:rsidR="00555492" w:rsidRPr="000317A1" w:rsidRDefault="00555492" w:rsidP="00555492">
      <w:pPr>
        <w:keepNext/>
        <w:keepLines/>
        <w:overflowPunct w:val="0"/>
        <w:autoSpaceDE w:val="0"/>
        <w:autoSpaceDN w:val="0"/>
        <w:adjustRightInd w:val="0"/>
        <w:spacing w:before="120" w:after="180"/>
        <w:textAlignment w:val="baseline"/>
        <w:outlineLvl w:val="2"/>
        <w:rPr>
          <w:rFonts w:ascii="Arial" w:hAnsi="Arial"/>
          <w:sz w:val="28"/>
          <w:szCs w:val="20"/>
          <w:lang w:val="en-GB" w:eastAsia="ko-KR"/>
        </w:rPr>
      </w:pPr>
      <w:bookmarkStart w:id="14" w:name="_Toc524695286"/>
      <w:bookmarkStart w:id="15" w:name="_Toc29045127"/>
      <w:bookmarkStart w:id="16" w:name="_Toc29901468"/>
      <w:bookmarkStart w:id="17" w:name="_Toc29901515"/>
      <w:r w:rsidRPr="000317A1">
        <w:rPr>
          <w:rFonts w:ascii="Arial" w:hAnsi="Arial"/>
          <w:sz w:val="28"/>
          <w:szCs w:val="20"/>
          <w:lang w:val="en-GB"/>
        </w:rPr>
        <w:t>5.1.26</w:t>
      </w:r>
      <w:r w:rsidRPr="000317A1">
        <w:rPr>
          <w:rFonts w:ascii="Arial" w:hAnsi="Arial"/>
          <w:sz w:val="28"/>
          <w:szCs w:val="20"/>
          <w:lang w:val="en-GB"/>
        </w:rPr>
        <w:tab/>
        <w:t>Sidelink c</w:t>
      </w:r>
      <w:r w:rsidRPr="000317A1">
        <w:rPr>
          <w:rFonts w:ascii="Arial" w:hAnsi="Arial"/>
          <w:sz w:val="28"/>
          <w:szCs w:val="20"/>
          <w:lang w:val="en-GB" w:eastAsia="ko-KR"/>
        </w:rPr>
        <w:t>hannel occupancy ratio (SL CR)</w:t>
      </w:r>
      <w:bookmarkEnd w:id="14"/>
      <w:bookmarkEnd w:id="15"/>
      <w:bookmarkEnd w:id="16"/>
      <w:bookmarkEnd w:id="17"/>
    </w:p>
    <w:p w14:paraId="6F4B8354" w14:textId="77777777" w:rsidR="00555492" w:rsidRPr="000317A1" w:rsidRDefault="00555492" w:rsidP="00555492">
      <w:pPr>
        <w:keepNext/>
        <w:keepLines/>
        <w:overflowPunct w:val="0"/>
        <w:autoSpaceDE w:val="0"/>
        <w:autoSpaceDN w:val="0"/>
        <w:adjustRightInd w:val="0"/>
        <w:spacing w:before="60" w:after="180"/>
        <w:jc w:val="center"/>
        <w:textAlignment w:val="baseline"/>
        <w:rPr>
          <w:rFonts w:ascii="Arial" w:hAnsi="Arial"/>
          <w:b/>
          <w:sz w:val="20"/>
          <w:szCs w:val="20"/>
          <w:lang w:val="en-GB"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5492" w:rsidRPr="000317A1" w14:paraId="79B9D81E" w14:textId="77777777" w:rsidTr="00F96A4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FA17C4" w14:textId="77777777" w:rsidR="00555492" w:rsidRPr="000317A1" w:rsidRDefault="00555492" w:rsidP="00F96A47">
            <w:pPr>
              <w:keepNext/>
              <w:keepLines/>
              <w:overflowPunct w:val="0"/>
              <w:autoSpaceDE w:val="0"/>
              <w:autoSpaceDN w:val="0"/>
              <w:adjustRightInd w:val="0"/>
              <w:textAlignment w:val="baseline"/>
              <w:rPr>
                <w:rFonts w:ascii="Arial" w:hAnsi="Arial"/>
                <w:b/>
                <w:sz w:val="18"/>
                <w:szCs w:val="20"/>
                <w:lang w:val="en-GB" w:eastAsia="en-GB"/>
              </w:rPr>
            </w:pPr>
            <w:r w:rsidRPr="000317A1">
              <w:rPr>
                <w:rFonts w:ascii="Arial" w:hAnsi="Arial"/>
                <w:b/>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B6E838F" w14:textId="77777777" w:rsidR="00555492" w:rsidRPr="000317A1" w:rsidRDefault="00555492" w:rsidP="00F96A47">
            <w:pPr>
              <w:keepNext/>
              <w:keepLines/>
              <w:overflowPunct w:val="0"/>
              <w:autoSpaceDE w:val="0"/>
              <w:autoSpaceDN w:val="0"/>
              <w:adjustRightInd w:val="0"/>
              <w:textAlignment w:val="baseline"/>
              <w:rPr>
                <w:rFonts w:ascii="Arial" w:hAnsi="Arial"/>
                <w:sz w:val="18"/>
                <w:szCs w:val="18"/>
                <w:lang w:val="en-GB" w:eastAsia="en-GB"/>
              </w:rPr>
            </w:pPr>
            <w:r w:rsidRPr="000317A1">
              <w:rPr>
                <w:rFonts w:ascii="Arial" w:hAnsi="Arial"/>
                <w:sz w:val="18"/>
                <w:szCs w:val="20"/>
                <w:lang w:val="en-GB" w:eastAsia="ko-KR"/>
              </w:rPr>
              <w:t xml:space="preserve">Sidelink Channel Occupancy Ratio (SL CR) evaluated at slot </w:t>
            </w:r>
            <w:r w:rsidRPr="000317A1">
              <w:rPr>
                <w:rFonts w:ascii="Arial" w:hAnsi="Arial"/>
                <w:i/>
                <w:iCs/>
                <w:sz w:val="18"/>
                <w:szCs w:val="20"/>
                <w:lang w:val="en-GB" w:eastAsia="ko-KR"/>
              </w:rPr>
              <w:t>n</w:t>
            </w:r>
            <w:r w:rsidRPr="000317A1">
              <w:rPr>
                <w:rFonts w:ascii="Arial" w:hAnsi="Arial"/>
                <w:sz w:val="18"/>
                <w:szCs w:val="20"/>
                <w:lang w:val="en-GB" w:eastAsia="ko-KR"/>
              </w:rPr>
              <w:t xml:space="preserve"> is defined as the total number of sub-channels used for its transmissions in slots [</w:t>
            </w:r>
            <w:r w:rsidRPr="000317A1">
              <w:rPr>
                <w:rFonts w:ascii="Arial" w:hAnsi="Arial"/>
                <w:i/>
                <w:iCs/>
                <w:sz w:val="18"/>
                <w:szCs w:val="20"/>
                <w:lang w:val="en-GB" w:eastAsia="ko-KR"/>
              </w:rPr>
              <w:t>n-a</w:t>
            </w:r>
            <w:r w:rsidRPr="000317A1">
              <w:rPr>
                <w:rFonts w:ascii="Arial" w:hAnsi="Arial"/>
                <w:sz w:val="18"/>
                <w:szCs w:val="20"/>
                <w:lang w:val="en-GB" w:eastAsia="ko-KR"/>
              </w:rPr>
              <w:t xml:space="preserve">, </w:t>
            </w:r>
            <w:r w:rsidRPr="000317A1">
              <w:rPr>
                <w:rFonts w:ascii="Arial" w:hAnsi="Arial"/>
                <w:i/>
                <w:iCs/>
                <w:sz w:val="18"/>
                <w:szCs w:val="20"/>
                <w:lang w:val="en-GB" w:eastAsia="ko-KR"/>
              </w:rPr>
              <w:t>n-1</w:t>
            </w:r>
            <w:r w:rsidRPr="000317A1">
              <w:rPr>
                <w:rFonts w:ascii="Arial" w:hAnsi="Arial"/>
                <w:sz w:val="18"/>
                <w:szCs w:val="20"/>
                <w:lang w:val="en-GB" w:eastAsia="ko-KR"/>
              </w:rPr>
              <w:t>] and granted in slots [</w:t>
            </w:r>
            <w:r w:rsidRPr="000317A1">
              <w:rPr>
                <w:rFonts w:ascii="Arial" w:hAnsi="Arial"/>
                <w:i/>
                <w:iCs/>
                <w:sz w:val="18"/>
                <w:szCs w:val="20"/>
                <w:lang w:val="en-GB" w:eastAsia="ko-KR"/>
              </w:rPr>
              <w:t>n</w:t>
            </w:r>
            <w:r w:rsidRPr="000317A1">
              <w:rPr>
                <w:rFonts w:ascii="Arial" w:hAnsi="Arial"/>
                <w:sz w:val="18"/>
                <w:szCs w:val="20"/>
                <w:lang w:val="en-GB" w:eastAsia="ko-KR"/>
              </w:rPr>
              <w:t xml:space="preserve">, </w:t>
            </w:r>
            <w:r w:rsidRPr="000317A1">
              <w:rPr>
                <w:rFonts w:ascii="Arial" w:hAnsi="Arial"/>
                <w:i/>
                <w:iCs/>
                <w:sz w:val="18"/>
                <w:szCs w:val="20"/>
                <w:lang w:val="en-GB" w:eastAsia="ko-KR"/>
              </w:rPr>
              <w:t>n+b</w:t>
            </w:r>
            <w:r w:rsidRPr="000317A1">
              <w:rPr>
                <w:rFonts w:ascii="Arial" w:hAnsi="Arial"/>
                <w:sz w:val="18"/>
                <w:szCs w:val="20"/>
                <w:lang w:val="en-GB" w:eastAsia="ko-KR"/>
              </w:rPr>
              <w:t>] divided by the total number of configured sub-channels in the transmission pool over [</w:t>
            </w:r>
            <w:r w:rsidRPr="000317A1">
              <w:rPr>
                <w:rFonts w:ascii="Arial" w:hAnsi="Arial"/>
                <w:i/>
                <w:iCs/>
                <w:sz w:val="18"/>
                <w:szCs w:val="20"/>
                <w:lang w:val="en-GB" w:eastAsia="ko-KR"/>
              </w:rPr>
              <w:t>n-a</w:t>
            </w:r>
            <w:r w:rsidRPr="000317A1">
              <w:rPr>
                <w:rFonts w:ascii="Arial" w:hAnsi="Arial"/>
                <w:sz w:val="18"/>
                <w:szCs w:val="20"/>
                <w:lang w:val="en-GB" w:eastAsia="ko-KR"/>
              </w:rPr>
              <w:t xml:space="preserve">, </w:t>
            </w:r>
            <w:r w:rsidRPr="000317A1">
              <w:rPr>
                <w:rFonts w:ascii="Arial" w:hAnsi="Arial"/>
                <w:i/>
                <w:iCs/>
                <w:sz w:val="18"/>
                <w:szCs w:val="20"/>
                <w:lang w:val="en-GB" w:eastAsia="ko-KR"/>
              </w:rPr>
              <w:t>n+b</w:t>
            </w:r>
            <w:r w:rsidRPr="000317A1">
              <w:rPr>
                <w:rFonts w:ascii="Arial" w:hAnsi="Arial"/>
                <w:sz w:val="18"/>
                <w:szCs w:val="20"/>
                <w:lang w:val="en-GB" w:eastAsia="ko-KR"/>
              </w:rPr>
              <w:t>].</w:t>
            </w:r>
          </w:p>
        </w:tc>
      </w:tr>
      <w:tr w:rsidR="00555492" w:rsidRPr="000317A1" w14:paraId="0759F399" w14:textId="77777777" w:rsidTr="00F96A4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A4E890" w14:textId="77777777" w:rsidR="00555492" w:rsidRPr="000317A1" w:rsidRDefault="00555492" w:rsidP="00F96A47">
            <w:pPr>
              <w:keepNext/>
              <w:keepLines/>
              <w:overflowPunct w:val="0"/>
              <w:autoSpaceDE w:val="0"/>
              <w:autoSpaceDN w:val="0"/>
              <w:adjustRightInd w:val="0"/>
              <w:textAlignment w:val="baseline"/>
              <w:rPr>
                <w:rFonts w:ascii="Arial" w:hAnsi="Arial"/>
                <w:b/>
                <w:sz w:val="18"/>
                <w:szCs w:val="20"/>
                <w:lang w:val="en-GB" w:eastAsia="en-GB"/>
              </w:rPr>
            </w:pPr>
            <w:r w:rsidRPr="000317A1">
              <w:rPr>
                <w:rFonts w:ascii="Arial" w:hAnsi="Arial"/>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67ACB47" w14:textId="77777777" w:rsidR="00555492" w:rsidRPr="000317A1" w:rsidRDefault="00555492" w:rsidP="00F96A47">
            <w:pPr>
              <w:keepNext/>
              <w:keepLines/>
              <w:overflowPunct w:val="0"/>
              <w:autoSpaceDE w:val="0"/>
              <w:autoSpaceDN w:val="0"/>
              <w:adjustRightInd w:val="0"/>
              <w:textAlignment w:val="baseline"/>
              <w:rPr>
                <w:rFonts w:ascii="Arial" w:hAnsi="Arial"/>
                <w:sz w:val="18"/>
                <w:szCs w:val="20"/>
                <w:lang w:val="en-GB" w:eastAsia="en-GB"/>
              </w:rPr>
            </w:pPr>
            <w:r w:rsidRPr="000317A1">
              <w:rPr>
                <w:rFonts w:ascii="Arial" w:hAnsi="Arial"/>
                <w:sz w:val="18"/>
                <w:szCs w:val="20"/>
                <w:lang w:val="en-GB" w:eastAsia="en-GB"/>
              </w:rPr>
              <w:t>RRC_IDLE intra-frequency,</w:t>
            </w:r>
          </w:p>
          <w:p w14:paraId="5FD5635E" w14:textId="77777777" w:rsidR="00555492" w:rsidRPr="000317A1" w:rsidRDefault="00555492" w:rsidP="00F96A47">
            <w:pPr>
              <w:keepNext/>
              <w:keepLines/>
              <w:overflowPunct w:val="0"/>
              <w:autoSpaceDE w:val="0"/>
              <w:autoSpaceDN w:val="0"/>
              <w:adjustRightInd w:val="0"/>
              <w:textAlignment w:val="baseline"/>
              <w:rPr>
                <w:rFonts w:ascii="Arial" w:hAnsi="Arial"/>
                <w:sz w:val="18"/>
                <w:szCs w:val="20"/>
                <w:lang w:val="en-GB" w:eastAsia="en-GB"/>
              </w:rPr>
            </w:pPr>
            <w:r w:rsidRPr="000317A1">
              <w:rPr>
                <w:rFonts w:ascii="Arial" w:hAnsi="Arial"/>
                <w:sz w:val="18"/>
                <w:szCs w:val="20"/>
                <w:lang w:val="en-GB" w:eastAsia="en-GB"/>
              </w:rPr>
              <w:t>RRC_IDLE inter-frequency,</w:t>
            </w:r>
          </w:p>
          <w:p w14:paraId="185201AA" w14:textId="77777777" w:rsidR="00555492" w:rsidRPr="000317A1" w:rsidRDefault="00555492" w:rsidP="00F96A47">
            <w:pPr>
              <w:keepNext/>
              <w:keepLines/>
              <w:overflowPunct w:val="0"/>
              <w:autoSpaceDE w:val="0"/>
              <w:autoSpaceDN w:val="0"/>
              <w:adjustRightInd w:val="0"/>
              <w:textAlignment w:val="baseline"/>
              <w:rPr>
                <w:rFonts w:ascii="Arial" w:hAnsi="Arial"/>
                <w:sz w:val="18"/>
                <w:szCs w:val="20"/>
                <w:lang w:val="en-GB" w:eastAsia="en-GB"/>
              </w:rPr>
            </w:pPr>
            <w:r w:rsidRPr="000317A1">
              <w:rPr>
                <w:rFonts w:ascii="Arial" w:hAnsi="Arial"/>
                <w:sz w:val="18"/>
                <w:szCs w:val="20"/>
                <w:lang w:val="en-GB" w:eastAsia="en-GB"/>
              </w:rPr>
              <w:t>RRC_CONNECTED intra-frequency,</w:t>
            </w:r>
          </w:p>
          <w:p w14:paraId="1D169B8B" w14:textId="77777777" w:rsidR="00555492" w:rsidRPr="000317A1" w:rsidRDefault="00555492" w:rsidP="00F96A47">
            <w:pPr>
              <w:keepNext/>
              <w:keepLines/>
              <w:overflowPunct w:val="0"/>
              <w:autoSpaceDE w:val="0"/>
              <w:autoSpaceDN w:val="0"/>
              <w:adjustRightInd w:val="0"/>
              <w:textAlignment w:val="baseline"/>
              <w:rPr>
                <w:rFonts w:ascii="Arial" w:hAnsi="Arial"/>
                <w:sz w:val="18"/>
                <w:szCs w:val="20"/>
                <w:lang w:val="en-GB" w:eastAsia="en-GB"/>
              </w:rPr>
            </w:pPr>
            <w:r w:rsidRPr="000317A1">
              <w:rPr>
                <w:rFonts w:ascii="Arial" w:hAnsi="Arial"/>
                <w:sz w:val="18"/>
                <w:szCs w:val="20"/>
                <w:lang w:val="en-GB" w:eastAsia="en-GB"/>
              </w:rPr>
              <w:t>RRC_CONNECTED inter-frequency</w:t>
            </w:r>
          </w:p>
        </w:tc>
      </w:tr>
    </w:tbl>
    <w:p w14:paraId="20E2EEBB" w14:textId="77777777" w:rsidR="00555492" w:rsidRPr="000317A1" w:rsidRDefault="00555492" w:rsidP="00555492">
      <w:pPr>
        <w:overflowPunct w:val="0"/>
        <w:autoSpaceDE w:val="0"/>
        <w:autoSpaceDN w:val="0"/>
        <w:adjustRightInd w:val="0"/>
        <w:textAlignment w:val="baseline"/>
        <w:rPr>
          <w:sz w:val="20"/>
          <w:szCs w:val="20"/>
          <w:lang w:val="en-GB"/>
        </w:rPr>
      </w:pPr>
    </w:p>
    <w:p w14:paraId="3CED2D9D" w14:textId="2C1D0817" w:rsidR="00555492" w:rsidRPr="000317A1" w:rsidRDefault="00555492" w:rsidP="00555492">
      <w:pPr>
        <w:keepLines/>
        <w:overflowPunct w:val="0"/>
        <w:autoSpaceDE w:val="0"/>
        <w:autoSpaceDN w:val="0"/>
        <w:adjustRightInd w:val="0"/>
        <w:spacing w:after="180"/>
        <w:ind w:left="1135" w:hanging="851"/>
        <w:textAlignment w:val="baseline"/>
        <w:rPr>
          <w:rFonts w:ascii="Times" w:hAnsi="Times" w:cs="Times"/>
          <w:sz w:val="20"/>
          <w:szCs w:val="20"/>
          <w:lang w:val="en-GB" w:eastAsia="ko-KR"/>
        </w:rPr>
      </w:pPr>
      <w:r w:rsidRPr="000317A1">
        <w:rPr>
          <w:sz w:val="20"/>
          <w:szCs w:val="20"/>
          <w:lang w:val="en-GB" w:eastAsia="ko-KR"/>
        </w:rPr>
        <w:t>NOTE 1:</w:t>
      </w:r>
      <w:r w:rsidRPr="000317A1">
        <w:rPr>
          <w:sz w:val="20"/>
          <w:szCs w:val="20"/>
          <w:lang w:val="en-GB" w:eastAsia="ko-KR"/>
        </w:rPr>
        <w:tab/>
      </w:r>
      <w:r w:rsidRPr="000317A1">
        <w:rPr>
          <w:i/>
          <w:iCs/>
          <w:sz w:val="20"/>
          <w:szCs w:val="20"/>
          <w:lang w:val="en-GB" w:eastAsia="ko-KR"/>
        </w:rPr>
        <w:t>a</w:t>
      </w:r>
      <w:r w:rsidRPr="000317A1">
        <w:rPr>
          <w:sz w:val="20"/>
          <w:szCs w:val="20"/>
          <w:lang w:val="en-GB" w:eastAsia="ko-KR"/>
        </w:rPr>
        <w:t xml:space="preserve"> is a positive integer and </w:t>
      </w:r>
      <w:r w:rsidRPr="000317A1">
        <w:rPr>
          <w:i/>
          <w:iCs/>
          <w:sz w:val="20"/>
          <w:szCs w:val="20"/>
          <w:lang w:val="en-GB" w:eastAsia="ko-KR"/>
        </w:rPr>
        <w:t>b</w:t>
      </w:r>
      <w:r w:rsidRPr="000317A1">
        <w:rPr>
          <w:sz w:val="20"/>
          <w:szCs w:val="20"/>
          <w:lang w:val="en-GB" w:eastAsia="ko-KR"/>
        </w:rPr>
        <w:t xml:space="preserve"> is </w:t>
      </w:r>
      <w:r w:rsidRPr="00EC56B6">
        <w:rPr>
          <w:strike/>
          <w:color w:val="FF0000"/>
          <w:sz w:val="20"/>
          <w:szCs w:val="20"/>
          <w:lang w:val="en-GB" w:eastAsia="ko-KR"/>
        </w:rPr>
        <w:t>TBD</w:t>
      </w:r>
      <w:r w:rsidR="00EC56B6" w:rsidRPr="00EC56B6">
        <w:rPr>
          <w:color w:val="FF0000"/>
        </w:rPr>
        <w:t xml:space="preserve"> </w:t>
      </w:r>
      <w:r w:rsidR="00EC56B6" w:rsidRPr="00EC56B6">
        <w:rPr>
          <w:color w:val="FF0000"/>
          <w:sz w:val="20"/>
          <w:szCs w:val="20"/>
          <w:u w:val="single"/>
          <w:lang w:val="en-GB" w:eastAsia="ko-KR"/>
        </w:rPr>
        <w:t>0 or a positive integer</w:t>
      </w:r>
      <w:r w:rsidRPr="000317A1">
        <w:rPr>
          <w:sz w:val="20"/>
          <w:szCs w:val="20"/>
          <w:lang w:val="en-GB" w:eastAsia="ko-KR"/>
        </w:rPr>
        <w:t xml:space="preserve">; </w:t>
      </w:r>
      <w:r w:rsidRPr="000317A1">
        <w:rPr>
          <w:i/>
          <w:iCs/>
          <w:sz w:val="20"/>
          <w:szCs w:val="20"/>
          <w:lang w:val="en-GB" w:eastAsia="ko-KR"/>
        </w:rPr>
        <w:t>a</w:t>
      </w:r>
      <w:r w:rsidRPr="000317A1">
        <w:rPr>
          <w:sz w:val="20"/>
          <w:szCs w:val="20"/>
          <w:lang w:val="en-GB" w:eastAsia="ko-KR"/>
        </w:rPr>
        <w:t xml:space="preserve"> and </w:t>
      </w:r>
      <w:r w:rsidRPr="000317A1">
        <w:rPr>
          <w:i/>
          <w:iCs/>
          <w:sz w:val="20"/>
          <w:szCs w:val="20"/>
          <w:lang w:val="en-GB" w:eastAsia="ko-KR"/>
        </w:rPr>
        <w:t>b</w:t>
      </w:r>
      <w:r w:rsidRPr="000317A1">
        <w:rPr>
          <w:sz w:val="20"/>
          <w:szCs w:val="20"/>
          <w:lang w:val="en-GB" w:eastAsia="ko-KR"/>
        </w:rPr>
        <w:t xml:space="preserve"> are determined by UE implementation with </w:t>
      </w:r>
      <w:r w:rsidRPr="000317A1">
        <w:rPr>
          <w:i/>
          <w:iCs/>
          <w:sz w:val="20"/>
          <w:szCs w:val="20"/>
          <w:lang w:val="en-GB" w:eastAsia="ko-KR"/>
        </w:rPr>
        <w:t xml:space="preserve">a+b+1 = </w:t>
      </w:r>
      <w:r w:rsidRPr="000317A1">
        <w:rPr>
          <w:sz w:val="20"/>
          <w:szCs w:val="20"/>
          <w:lang w:val="en-GB" w:eastAsia="x-none"/>
        </w:rPr>
        <w:t>1000 or 1000</w:t>
      </w:r>
      <w:r w:rsidRPr="000317A1">
        <w:rPr>
          <w:rFonts w:cs="Arial"/>
          <w:sz w:val="20"/>
          <w:szCs w:val="20"/>
          <w:lang w:val="en-GB" w:eastAsia="x-none"/>
        </w:rPr>
        <w:t>·</w:t>
      </w:r>
      <w:r w:rsidRPr="000317A1">
        <w:rPr>
          <w:sz w:val="20"/>
          <w:szCs w:val="20"/>
          <w:lang w:val="en-GB" w:eastAsia="x-none"/>
        </w:rPr>
        <w:t>2</w:t>
      </w:r>
      <w:r w:rsidRPr="000317A1">
        <w:rPr>
          <w:rFonts w:cs="Arial"/>
          <w:sz w:val="20"/>
          <w:szCs w:val="20"/>
          <w:vertAlign w:val="superscript"/>
          <w:lang w:val="en-GB" w:eastAsia="x-none"/>
        </w:rPr>
        <w:t>µ</w:t>
      </w:r>
      <w:r w:rsidRPr="000317A1">
        <w:rPr>
          <w:sz w:val="20"/>
          <w:szCs w:val="20"/>
          <w:lang w:val="en-GB" w:eastAsia="x-none"/>
        </w:rPr>
        <w:t xml:space="preserve"> slots</w:t>
      </w:r>
      <w:r w:rsidRPr="000317A1">
        <w:rPr>
          <w:iCs/>
          <w:sz w:val="20"/>
          <w:szCs w:val="20"/>
          <w:lang w:val="en-GB" w:eastAsia="ko-KR"/>
        </w:rPr>
        <w:t xml:space="preserve">, </w:t>
      </w:r>
      <w:r w:rsidRPr="000317A1">
        <w:rPr>
          <w:sz w:val="20"/>
          <w:szCs w:val="20"/>
          <w:lang w:val="en-GB" w:eastAsia="x-none"/>
        </w:rPr>
        <w:t xml:space="preserve">according to higher layer parameter </w:t>
      </w:r>
      <w:r w:rsidRPr="000317A1">
        <w:rPr>
          <w:i/>
          <w:iCs/>
          <w:sz w:val="20"/>
          <w:szCs w:val="20"/>
          <w:lang w:val="en-GB" w:eastAsia="x-none"/>
        </w:rPr>
        <w:t>timeWindowSize-CR</w:t>
      </w:r>
      <w:r w:rsidRPr="000317A1">
        <w:rPr>
          <w:sz w:val="20"/>
          <w:szCs w:val="20"/>
          <w:lang w:val="en-GB" w:eastAsia="ko-KR"/>
        </w:rPr>
        <w:t xml:space="preserve">, a &gt;= </w:t>
      </w:r>
      <w:r w:rsidRPr="00EC56B6">
        <w:rPr>
          <w:strike/>
          <w:color w:val="FF0000"/>
          <w:sz w:val="20"/>
          <w:szCs w:val="20"/>
          <w:lang w:val="en-GB" w:eastAsia="ko-KR"/>
        </w:rPr>
        <w:t>TBD</w:t>
      </w:r>
      <w:r w:rsidR="00EC56B6">
        <w:rPr>
          <w:color w:val="FF0000"/>
          <w:sz w:val="20"/>
          <w:szCs w:val="20"/>
          <w:lang w:val="en-GB" w:eastAsia="ko-KR"/>
        </w:rPr>
        <w:t xml:space="preserve"> </w:t>
      </w:r>
      <w:r w:rsidR="00EC56B6" w:rsidRPr="00EC56B6">
        <w:rPr>
          <w:bCs/>
          <w:color w:val="FF0000"/>
          <w:sz w:val="20"/>
          <w:szCs w:val="20"/>
          <w:u w:val="single"/>
          <w:lang w:val="en-GB" w:eastAsia="ko-KR"/>
        </w:rPr>
        <w:t>100 or 100·2</w:t>
      </w:r>
      <w:r w:rsidR="00EC56B6" w:rsidRPr="00EC56B6">
        <w:rPr>
          <w:bCs/>
          <w:color w:val="FF0000"/>
          <w:sz w:val="20"/>
          <w:szCs w:val="20"/>
          <w:u w:val="single"/>
          <w:vertAlign w:val="superscript"/>
          <w:lang w:val="en-GB" w:eastAsia="ko-KR"/>
        </w:rPr>
        <w:t>µ</w:t>
      </w:r>
      <w:r w:rsidR="00EC56B6" w:rsidRPr="00EC56B6">
        <w:rPr>
          <w:bCs/>
          <w:color w:val="FF0000"/>
          <w:sz w:val="20"/>
          <w:szCs w:val="20"/>
          <w:u w:val="single"/>
          <w:lang w:val="en-GB" w:eastAsia="ko-KR"/>
        </w:rPr>
        <w:t xml:space="preserve"> slots</w:t>
      </w:r>
      <w:r w:rsidRPr="000317A1">
        <w:rPr>
          <w:sz w:val="20"/>
          <w:szCs w:val="20"/>
          <w:lang w:val="en-GB" w:eastAsia="ko-KR"/>
        </w:rPr>
        <w:t>, and n+b should not exceed the last transmission opportunity of the grant for the current transmission.</w:t>
      </w:r>
    </w:p>
    <w:p w14:paraId="71FBA3EB" w14:textId="77777777" w:rsidR="00555492" w:rsidRPr="000317A1" w:rsidRDefault="00555492" w:rsidP="00555492">
      <w:pPr>
        <w:keepLines/>
        <w:overflowPunct w:val="0"/>
        <w:autoSpaceDE w:val="0"/>
        <w:autoSpaceDN w:val="0"/>
        <w:adjustRightInd w:val="0"/>
        <w:spacing w:after="180"/>
        <w:ind w:left="1135" w:hanging="851"/>
        <w:textAlignment w:val="baseline"/>
        <w:rPr>
          <w:rFonts w:ascii="Calibri" w:hAnsi="Calibri"/>
          <w:sz w:val="22"/>
          <w:szCs w:val="22"/>
          <w:lang w:eastAsia="ko-KR"/>
        </w:rPr>
      </w:pPr>
      <w:r w:rsidRPr="000317A1">
        <w:rPr>
          <w:sz w:val="20"/>
          <w:szCs w:val="20"/>
          <w:lang w:val="en-GB" w:eastAsia="ko-KR"/>
        </w:rPr>
        <w:t>NOTE 2:</w:t>
      </w:r>
      <w:r w:rsidRPr="000317A1">
        <w:rPr>
          <w:sz w:val="20"/>
          <w:szCs w:val="20"/>
          <w:lang w:val="en-GB" w:eastAsia="ko-KR"/>
        </w:rPr>
        <w:tab/>
        <w:t xml:space="preserve">SL CR is evaluated for </w:t>
      </w:r>
      <w:r w:rsidRPr="00350B4C">
        <w:rPr>
          <w:strike/>
          <w:color w:val="FF0000"/>
          <w:sz w:val="20"/>
          <w:szCs w:val="20"/>
          <w:lang w:val="en-GB" w:eastAsia="ko-KR"/>
        </w:rPr>
        <w:t>[</w:t>
      </w:r>
      <w:r w:rsidRPr="000317A1">
        <w:rPr>
          <w:sz w:val="20"/>
          <w:szCs w:val="20"/>
          <w:lang w:val="en-GB" w:eastAsia="ko-KR"/>
        </w:rPr>
        <w:t>each (re)transmission</w:t>
      </w:r>
      <w:r w:rsidRPr="00350B4C">
        <w:rPr>
          <w:strike/>
          <w:color w:val="FF0000"/>
          <w:sz w:val="20"/>
          <w:szCs w:val="20"/>
          <w:lang w:val="en-GB" w:eastAsia="ko-KR"/>
        </w:rPr>
        <w:t>]</w:t>
      </w:r>
      <w:r w:rsidRPr="000317A1">
        <w:rPr>
          <w:sz w:val="20"/>
          <w:szCs w:val="20"/>
          <w:lang w:val="en-GB" w:eastAsia="ko-KR"/>
        </w:rPr>
        <w:t>.</w:t>
      </w:r>
    </w:p>
    <w:p w14:paraId="5DCC5DF0" w14:textId="77777777" w:rsidR="00555492" w:rsidRPr="000317A1" w:rsidRDefault="00555492" w:rsidP="00555492">
      <w:pPr>
        <w:keepLines/>
        <w:overflowPunct w:val="0"/>
        <w:autoSpaceDE w:val="0"/>
        <w:autoSpaceDN w:val="0"/>
        <w:adjustRightInd w:val="0"/>
        <w:spacing w:after="180"/>
        <w:ind w:left="1135" w:hanging="851"/>
        <w:textAlignment w:val="baseline"/>
        <w:rPr>
          <w:sz w:val="20"/>
          <w:szCs w:val="20"/>
          <w:lang w:val="en-GB" w:eastAsia="ko-KR"/>
        </w:rPr>
      </w:pPr>
      <w:r w:rsidRPr="000317A1">
        <w:rPr>
          <w:sz w:val="20"/>
          <w:szCs w:val="20"/>
          <w:lang w:val="en-GB" w:eastAsia="ko-KR"/>
        </w:rPr>
        <w:t>NOTE 3:</w:t>
      </w:r>
      <w:r w:rsidRPr="000317A1">
        <w:rPr>
          <w:sz w:val="20"/>
          <w:szCs w:val="20"/>
          <w:lang w:val="en-GB" w:eastAsia="ko-KR"/>
        </w:rPr>
        <w:tab/>
        <w:t xml:space="preserve">In evaluating SL CR, the UE shall assume the transmission parameter used at slot </w:t>
      </w:r>
      <w:r w:rsidRPr="000317A1">
        <w:rPr>
          <w:i/>
          <w:iCs/>
          <w:sz w:val="20"/>
          <w:szCs w:val="20"/>
          <w:lang w:val="en-GB" w:eastAsia="ko-KR"/>
        </w:rPr>
        <w:t>n</w:t>
      </w:r>
      <w:r w:rsidRPr="000317A1">
        <w:rPr>
          <w:sz w:val="20"/>
          <w:szCs w:val="20"/>
          <w:lang w:val="en-GB" w:eastAsia="ko-KR"/>
        </w:rPr>
        <w:t xml:space="preserve"> is reused according to the existing grant(s) in slot [</w:t>
      </w:r>
      <w:r w:rsidRPr="000317A1">
        <w:rPr>
          <w:i/>
          <w:iCs/>
          <w:sz w:val="20"/>
          <w:szCs w:val="20"/>
          <w:lang w:val="en-GB" w:eastAsia="ko-KR"/>
        </w:rPr>
        <w:t>n+1</w:t>
      </w:r>
      <w:r w:rsidRPr="000317A1">
        <w:rPr>
          <w:sz w:val="20"/>
          <w:szCs w:val="20"/>
          <w:lang w:val="en-GB" w:eastAsia="ko-KR"/>
        </w:rPr>
        <w:t xml:space="preserve">, </w:t>
      </w:r>
      <w:r w:rsidRPr="000317A1">
        <w:rPr>
          <w:i/>
          <w:iCs/>
          <w:sz w:val="20"/>
          <w:szCs w:val="20"/>
          <w:lang w:val="en-GB" w:eastAsia="ko-KR"/>
        </w:rPr>
        <w:t>n+b</w:t>
      </w:r>
      <w:r w:rsidRPr="000317A1">
        <w:rPr>
          <w:sz w:val="20"/>
          <w:szCs w:val="20"/>
          <w:lang w:val="en-GB" w:eastAsia="ko-KR"/>
        </w:rPr>
        <w:t>] without packet dropping.</w:t>
      </w:r>
    </w:p>
    <w:p w14:paraId="043CABDD" w14:textId="08B96A6C" w:rsidR="00555492" w:rsidRPr="000317A1" w:rsidRDefault="00555492" w:rsidP="00555492">
      <w:pPr>
        <w:keepLines/>
        <w:overflowPunct w:val="0"/>
        <w:autoSpaceDE w:val="0"/>
        <w:autoSpaceDN w:val="0"/>
        <w:adjustRightInd w:val="0"/>
        <w:spacing w:after="180"/>
        <w:ind w:left="1135" w:hanging="851"/>
        <w:textAlignment w:val="baseline"/>
        <w:rPr>
          <w:sz w:val="20"/>
          <w:szCs w:val="20"/>
          <w:lang w:val="en-GB" w:eastAsia="ko-KR"/>
        </w:rPr>
      </w:pPr>
      <w:r w:rsidRPr="00A41F6A">
        <w:rPr>
          <w:strike/>
          <w:color w:val="FF0000"/>
          <w:sz w:val="20"/>
          <w:szCs w:val="20"/>
          <w:lang w:val="en-GB" w:eastAsia="ko-KR"/>
        </w:rPr>
        <w:t>[</w:t>
      </w:r>
      <w:r w:rsidRPr="000317A1">
        <w:rPr>
          <w:sz w:val="20"/>
          <w:szCs w:val="20"/>
          <w:lang w:val="en-GB" w:eastAsia="ko-KR"/>
        </w:rPr>
        <w:t>NOTE 4:</w:t>
      </w:r>
      <w:r w:rsidRPr="000317A1">
        <w:rPr>
          <w:sz w:val="20"/>
          <w:szCs w:val="20"/>
          <w:lang w:val="en-GB" w:eastAsia="ko-KR"/>
        </w:rPr>
        <w:tab/>
        <w:t xml:space="preserve">The slot index is based on </w:t>
      </w:r>
      <w:r w:rsidRPr="00350B4C">
        <w:rPr>
          <w:sz w:val="20"/>
          <w:szCs w:val="20"/>
          <w:lang w:val="en-GB" w:eastAsia="ko-KR"/>
        </w:rPr>
        <w:t xml:space="preserve">physical </w:t>
      </w:r>
      <w:r w:rsidRPr="000317A1">
        <w:rPr>
          <w:sz w:val="20"/>
          <w:szCs w:val="20"/>
          <w:lang w:val="en-GB" w:eastAsia="ko-KR"/>
        </w:rPr>
        <w:t>slot index.</w:t>
      </w:r>
      <w:r w:rsidRPr="00A41F6A">
        <w:rPr>
          <w:strike/>
          <w:color w:val="FF0000"/>
          <w:sz w:val="20"/>
          <w:szCs w:val="20"/>
          <w:lang w:val="en-GB" w:eastAsia="ko-KR"/>
        </w:rPr>
        <w:t>]</w:t>
      </w:r>
    </w:p>
    <w:p w14:paraId="2699F170" w14:textId="77777777" w:rsidR="00555492" w:rsidRPr="000317A1" w:rsidRDefault="00555492" w:rsidP="00555492">
      <w:pPr>
        <w:keepLines/>
        <w:overflowPunct w:val="0"/>
        <w:autoSpaceDE w:val="0"/>
        <w:autoSpaceDN w:val="0"/>
        <w:adjustRightInd w:val="0"/>
        <w:spacing w:after="180"/>
        <w:ind w:left="1135" w:hanging="851"/>
        <w:textAlignment w:val="baseline"/>
        <w:rPr>
          <w:sz w:val="20"/>
          <w:szCs w:val="20"/>
          <w:lang w:val="en-GB" w:eastAsia="x-none"/>
        </w:rPr>
      </w:pPr>
      <w:r w:rsidRPr="000317A1">
        <w:rPr>
          <w:sz w:val="20"/>
          <w:szCs w:val="20"/>
          <w:lang w:val="en-GB" w:eastAsia="ko-KR"/>
        </w:rPr>
        <w:t>NOTE 5:</w:t>
      </w:r>
      <w:r w:rsidRPr="000317A1">
        <w:rPr>
          <w:sz w:val="20"/>
          <w:szCs w:val="20"/>
          <w:lang w:val="en-GB" w:eastAsia="ko-KR"/>
        </w:rPr>
        <w:tab/>
        <w:t>SL CR can be computed per priority level</w:t>
      </w:r>
    </w:p>
    <w:p w14:paraId="7AD01958" w14:textId="77777777" w:rsidR="00555492" w:rsidRPr="00A41F6A" w:rsidRDefault="00555492" w:rsidP="00555492">
      <w:pPr>
        <w:keepNext/>
        <w:keepLines/>
        <w:overflowPunct w:val="0"/>
        <w:autoSpaceDE w:val="0"/>
        <w:autoSpaceDN w:val="0"/>
        <w:adjustRightInd w:val="0"/>
        <w:spacing w:before="120" w:after="180"/>
        <w:textAlignment w:val="baseline"/>
        <w:outlineLvl w:val="2"/>
        <w:rPr>
          <w:rFonts w:ascii="Arial" w:hAnsi="Arial"/>
          <w:sz w:val="28"/>
          <w:szCs w:val="20"/>
          <w:lang w:val="en-GB" w:eastAsia="ko-KR"/>
        </w:rPr>
      </w:pPr>
      <w:bookmarkStart w:id="18" w:name="_Toc524695285"/>
      <w:bookmarkStart w:id="19" w:name="_Toc29045128"/>
      <w:bookmarkStart w:id="20" w:name="_Toc29901469"/>
      <w:bookmarkStart w:id="21" w:name="_Toc29901516"/>
      <w:r w:rsidRPr="00A41F6A">
        <w:rPr>
          <w:rFonts w:ascii="Arial" w:hAnsi="Arial"/>
          <w:sz w:val="28"/>
          <w:szCs w:val="20"/>
          <w:lang w:val="en-GB"/>
        </w:rPr>
        <w:t>5.1.27</w:t>
      </w:r>
      <w:r w:rsidRPr="00A41F6A">
        <w:rPr>
          <w:rFonts w:ascii="Arial" w:hAnsi="Arial"/>
          <w:sz w:val="28"/>
          <w:szCs w:val="20"/>
          <w:lang w:val="en-GB"/>
        </w:rPr>
        <w:tab/>
        <w:t xml:space="preserve">Sidelink </w:t>
      </w:r>
      <w:r w:rsidRPr="00A41F6A">
        <w:rPr>
          <w:rFonts w:ascii="Arial" w:hAnsi="Arial"/>
          <w:sz w:val="28"/>
          <w:szCs w:val="20"/>
          <w:lang w:val="en-GB" w:eastAsia="ko-KR"/>
        </w:rPr>
        <w:t>channel busy ratio (SL CBR)</w:t>
      </w:r>
      <w:bookmarkEnd w:id="18"/>
      <w:bookmarkEnd w:id="19"/>
      <w:bookmarkEnd w:id="20"/>
      <w:bookmarkEnd w:id="21"/>
    </w:p>
    <w:p w14:paraId="1C6945FF" w14:textId="77777777" w:rsidR="00555492" w:rsidRPr="00A41F6A" w:rsidRDefault="00555492" w:rsidP="00555492">
      <w:pPr>
        <w:keepNext/>
        <w:keepLines/>
        <w:overflowPunct w:val="0"/>
        <w:autoSpaceDE w:val="0"/>
        <w:autoSpaceDN w:val="0"/>
        <w:adjustRightInd w:val="0"/>
        <w:spacing w:before="60" w:after="180"/>
        <w:jc w:val="center"/>
        <w:textAlignment w:val="baseline"/>
        <w:rPr>
          <w:rFonts w:ascii="Arial" w:hAnsi="Arial"/>
          <w:b/>
          <w:sz w:val="20"/>
          <w:szCs w:val="20"/>
          <w:lang w:val="en-GB" w:eastAsia="ko-KR"/>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5492" w:rsidRPr="00A41F6A" w14:paraId="365E3B79" w14:textId="77777777" w:rsidTr="00F96A4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AF1963" w14:textId="77777777" w:rsidR="00555492" w:rsidRPr="00A41F6A" w:rsidRDefault="00555492" w:rsidP="00F96A47">
            <w:pPr>
              <w:keepNext/>
              <w:keepLines/>
              <w:overflowPunct w:val="0"/>
              <w:autoSpaceDE w:val="0"/>
              <w:autoSpaceDN w:val="0"/>
              <w:adjustRightInd w:val="0"/>
              <w:textAlignment w:val="baseline"/>
              <w:rPr>
                <w:rFonts w:ascii="Arial" w:hAnsi="Arial"/>
                <w:b/>
                <w:sz w:val="18"/>
                <w:szCs w:val="20"/>
                <w:lang w:val="en-GB" w:eastAsia="en-GB"/>
              </w:rPr>
            </w:pPr>
            <w:r w:rsidRPr="00A41F6A">
              <w:rPr>
                <w:rFonts w:ascii="Arial" w:hAnsi="Arial"/>
                <w:b/>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16DA4F6" w14:textId="77777777" w:rsidR="00555492" w:rsidRPr="00A41F6A" w:rsidRDefault="00555492" w:rsidP="00F96A47">
            <w:pPr>
              <w:keepNext/>
              <w:keepLines/>
              <w:overflowPunct w:val="0"/>
              <w:autoSpaceDE w:val="0"/>
              <w:autoSpaceDN w:val="0"/>
              <w:adjustRightInd w:val="0"/>
              <w:textAlignment w:val="baseline"/>
              <w:rPr>
                <w:rFonts w:ascii="Arial" w:hAnsi="Arial" w:cs="Arial"/>
                <w:sz w:val="18"/>
                <w:szCs w:val="18"/>
                <w:lang w:val="en-GB" w:eastAsia="ko-KR"/>
              </w:rPr>
            </w:pPr>
            <w:r w:rsidRPr="00A41F6A">
              <w:rPr>
                <w:rFonts w:ascii="Arial" w:hAnsi="Arial"/>
                <w:sz w:val="18"/>
                <w:szCs w:val="20"/>
                <w:lang w:val="en-GB"/>
              </w:rPr>
              <w:t xml:space="preserve">SL Channel Busy Ratio (SL CBR) measured in slot </w:t>
            </w:r>
            <w:r w:rsidRPr="00A41F6A">
              <w:rPr>
                <w:rFonts w:ascii="Arial" w:hAnsi="Arial"/>
                <w:i/>
                <w:sz w:val="18"/>
                <w:szCs w:val="20"/>
                <w:lang w:val="en-GB"/>
              </w:rPr>
              <w:t>n</w:t>
            </w:r>
            <w:r w:rsidRPr="00A41F6A">
              <w:rPr>
                <w:rFonts w:ascii="Arial" w:hAnsi="Arial"/>
                <w:sz w:val="18"/>
                <w:szCs w:val="20"/>
                <w:lang w:val="en-GB"/>
              </w:rPr>
              <w:t xml:space="preserve"> is defined as the portion of sub-channels in the resource pool whose SL RSSI measured by the UE exceed a (pre-)configured threshold sensed over a CBR measurement window [</w:t>
            </w:r>
            <w:r w:rsidRPr="00A41F6A">
              <w:rPr>
                <w:rFonts w:ascii="Arial" w:hAnsi="Arial"/>
                <w:i/>
                <w:sz w:val="18"/>
                <w:szCs w:val="20"/>
                <w:lang w:val="en-GB"/>
              </w:rPr>
              <w:t>n</w:t>
            </w:r>
            <w:r w:rsidRPr="00A41F6A">
              <w:rPr>
                <w:rFonts w:ascii="Arial" w:hAnsi="Arial"/>
                <w:sz w:val="18"/>
                <w:szCs w:val="20"/>
                <w:lang w:val="en-GB"/>
              </w:rPr>
              <w:t>-</w:t>
            </w:r>
            <w:r w:rsidRPr="00A41F6A">
              <w:rPr>
                <w:rFonts w:ascii="Arial" w:hAnsi="Arial"/>
                <w:i/>
                <w:sz w:val="18"/>
                <w:szCs w:val="20"/>
                <w:lang w:val="en-GB"/>
              </w:rPr>
              <w:t>a</w:t>
            </w:r>
            <w:r w:rsidRPr="00A41F6A">
              <w:rPr>
                <w:rFonts w:ascii="Arial" w:hAnsi="Arial"/>
                <w:sz w:val="18"/>
                <w:szCs w:val="20"/>
                <w:lang w:val="en-GB"/>
              </w:rPr>
              <w:t xml:space="preserve">, </w:t>
            </w:r>
            <w:r w:rsidRPr="00A41F6A">
              <w:rPr>
                <w:rFonts w:ascii="Arial" w:hAnsi="Arial"/>
                <w:i/>
                <w:sz w:val="18"/>
                <w:szCs w:val="20"/>
                <w:lang w:val="en-GB"/>
              </w:rPr>
              <w:t>n</w:t>
            </w:r>
            <w:r w:rsidRPr="00A41F6A">
              <w:rPr>
                <w:rFonts w:ascii="Arial" w:hAnsi="Arial"/>
                <w:sz w:val="18"/>
                <w:szCs w:val="20"/>
                <w:lang w:val="en-GB"/>
              </w:rPr>
              <w:t xml:space="preserve">-1], wherein </w:t>
            </w:r>
            <w:r w:rsidRPr="00A41F6A">
              <w:rPr>
                <w:rFonts w:ascii="Arial" w:hAnsi="Arial"/>
                <w:i/>
                <w:sz w:val="18"/>
                <w:szCs w:val="20"/>
                <w:lang w:val="en-GB"/>
              </w:rPr>
              <w:t>a</w:t>
            </w:r>
            <w:r w:rsidRPr="00A41F6A">
              <w:rPr>
                <w:rFonts w:ascii="Arial" w:hAnsi="Arial"/>
                <w:sz w:val="18"/>
                <w:szCs w:val="20"/>
                <w:lang w:val="en-GB"/>
              </w:rPr>
              <w:t xml:space="preserve"> is equal to 100 or 100</w:t>
            </w:r>
            <w:r w:rsidRPr="00A41F6A">
              <w:rPr>
                <w:rFonts w:ascii="Arial" w:hAnsi="Arial" w:cs="Arial"/>
                <w:sz w:val="18"/>
                <w:szCs w:val="20"/>
                <w:lang w:val="en-GB"/>
              </w:rPr>
              <w:t>·</w:t>
            </w:r>
            <w:r w:rsidRPr="00A41F6A">
              <w:rPr>
                <w:rFonts w:ascii="Arial" w:hAnsi="Arial"/>
                <w:sz w:val="18"/>
                <w:szCs w:val="20"/>
                <w:lang w:val="en-GB"/>
              </w:rPr>
              <w:t>2</w:t>
            </w:r>
            <w:r w:rsidRPr="00A41F6A">
              <w:rPr>
                <w:rFonts w:ascii="Arial" w:hAnsi="Arial" w:cs="Arial"/>
                <w:sz w:val="18"/>
                <w:szCs w:val="20"/>
                <w:vertAlign w:val="superscript"/>
                <w:lang w:val="en-GB"/>
              </w:rPr>
              <w:t>µ</w:t>
            </w:r>
            <w:r w:rsidRPr="00A41F6A">
              <w:rPr>
                <w:rFonts w:ascii="Arial" w:hAnsi="Arial"/>
                <w:sz w:val="18"/>
                <w:szCs w:val="20"/>
                <w:lang w:val="en-GB"/>
              </w:rPr>
              <w:t xml:space="preserve"> slots,</w:t>
            </w:r>
            <w:r w:rsidRPr="00A41F6A">
              <w:rPr>
                <w:rFonts w:ascii="Arial" w:hAnsi="Arial"/>
                <w:iCs/>
                <w:sz w:val="18"/>
                <w:szCs w:val="20"/>
                <w:lang w:val="en-GB" w:eastAsia="ko-KR"/>
              </w:rPr>
              <w:t xml:space="preserve"> </w:t>
            </w:r>
            <w:r w:rsidRPr="00A41F6A">
              <w:rPr>
                <w:rFonts w:ascii="Arial" w:hAnsi="Arial"/>
                <w:sz w:val="18"/>
                <w:szCs w:val="20"/>
                <w:lang w:val="en-GB"/>
              </w:rPr>
              <w:t xml:space="preserve">according to higher layer parameter </w:t>
            </w:r>
            <w:r w:rsidRPr="00A41F6A">
              <w:rPr>
                <w:rFonts w:ascii="Arial" w:hAnsi="Arial"/>
                <w:i/>
                <w:iCs/>
                <w:sz w:val="18"/>
                <w:szCs w:val="20"/>
                <w:lang w:val="en-GB"/>
              </w:rPr>
              <w:t>timeWindowSize-CBR</w:t>
            </w:r>
            <w:r w:rsidRPr="00A41F6A">
              <w:rPr>
                <w:rFonts w:ascii="Arial" w:hAnsi="Arial"/>
                <w:sz w:val="18"/>
                <w:szCs w:val="20"/>
                <w:lang w:val="en-GB"/>
              </w:rPr>
              <w:t>.</w:t>
            </w:r>
          </w:p>
        </w:tc>
      </w:tr>
      <w:tr w:rsidR="00555492" w:rsidRPr="00A41F6A" w14:paraId="6FA6CFFC" w14:textId="77777777" w:rsidTr="00F96A4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1C5D15" w14:textId="77777777" w:rsidR="00555492" w:rsidRPr="00A41F6A" w:rsidRDefault="00555492" w:rsidP="00F96A47">
            <w:pPr>
              <w:keepNext/>
              <w:keepLines/>
              <w:overflowPunct w:val="0"/>
              <w:autoSpaceDE w:val="0"/>
              <w:autoSpaceDN w:val="0"/>
              <w:adjustRightInd w:val="0"/>
              <w:textAlignment w:val="baseline"/>
              <w:rPr>
                <w:rFonts w:ascii="Arial" w:hAnsi="Arial"/>
                <w:b/>
                <w:sz w:val="18"/>
                <w:szCs w:val="20"/>
                <w:lang w:val="en-GB" w:eastAsia="en-GB"/>
              </w:rPr>
            </w:pPr>
            <w:r w:rsidRPr="00A41F6A">
              <w:rPr>
                <w:rFonts w:ascii="Arial" w:hAnsi="Arial"/>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32BDD72" w14:textId="77777777" w:rsidR="00555492" w:rsidRPr="00A41F6A" w:rsidRDefault="00555492" w:rsidP="00F96A47">
            <w:pPr>
              <w:keepNext/>
              <w:keepLines/>
              <w:overflowPunct w:val="0"/>
              <w:autoSpaceDE w:val="0"/>
              <w:autoSpaceDN w:val="0"/>
              <w:adjustRightInd w:val="0"/>
              <w:textAlignment w:val="baseline"/>
              <w:rPr>
                <w:rFonts w:ascii="Arial" w:hAnsi="Arial"/>
                <w:sz w:val="18"/>
                <w:szCs w:val="20"/>
                <w:lang w:val="en-GB" w:eastAsia="en-GB"/>
              </w:rPr>
            </w:pPr>
            <w:r w:rsidRPr="00A41F6A">
              <w:rPr>
                <w:rFonts w:ascii="Arial" w:hAnsi="Arial"/>
                <w:sz w:val="18"/>
                <w:szCs w:val="20"/>
                <w:lang w:val="en-GB" w:eastAsia="en-GB"/>
              </w:rPr>
              <w:t>RRC_IDLE intra-frequency,</w:t>
            </w:r>
          </w:p>
          <w:p w14:paraId="54DB510E" w14:textId="77777777" w:rsidR="00555492" w:rsidRPr="00A41F6A" w:rsidRDefault="00555492" w:rsidP="00F96A47">
            <w:pPr>
              <w:keepNext/>
              <w:keepLines/>
              <w:overflowPunct w:val="0"/>
              <w:autoSpaceDE w:val="0"/>
              <w:autoSpaceDN w:val="0"/>
              <w:adjustRightInd w:val="0"/>
              <w:textAlignment w:val="baseline"/>
              <w:rPr>
                <w:rFonts w:ascii="Arial" w:hAnsi="Arial"/>
                <w:sz w:val="18"/>
                <w:szCs w:val="20"/>
                <w:lang w:val="en-GB" w:eastAsia="en-GB"/>
              </w:rPr>
            </w:pPr>
            <w:r w:rsidRPr="00A41F6A">
              <w:rPr>
                <w:rFonts w:ascii="Arial" w:hAnsi="Arial"/>
                <w:sz w:val="18"/>
                <w:szCs w:val="20"/>
                <w:lang w:val="en-GB" w:eastAsia="en-GB"/>
              </w:rPr>
              <w:t>RRC_IDLE inter-frequency,</w:t>
            </w:r>
          </w:p>
          <w:p w14:paraId="7CC15C7A" w14:textId="77777777" w:rsidR="00555492" w:rsidRPr="00A41F6A" w:rsidRDefault="00555492" w:rsidP="00F96A47">
            <w:pPr>
              <w:keepNext/>
              <w:keepLines/>
              <w:overflowPunct w:val="0"/>
              <w:autoSpaceDE w:val="0"/>
              <w:autoSpaceDN w:val="0"/>
              <w:adjustRightInd w:val="0"/>
              <w:textAlignment w:val="baseline"/>
              <w:rPr>
                <w:rFonts w:ascii="Arial" w:hAnsi="Arial"/>
                <w:sz w:val="18"/>
                <w:szCs w:val="20"/>
                <w:lang w:val="en-GB" w:eastAsia="en-GB"/>
              </w:rPr>
            </w:pPr>
            <w:r w:rsidRPr="00A41F6A">
              <w:rPr>
                <w:rFonts w:ascii="Arial" w:hAnsi="Arial"/>
                <w:sz w:val="18"/>
                <w:szCs w:val="20"/>
                <w:lang w:val="en-GB" w:eastAsia="en-GB"/>
              </w:rPr>
              <w:t>RRC_CONNECTED intra-frequency,</w:t>
            </w:r>
          </w:p>
          <w:p w14:paraId="21059EB8" w14:textId="77777777" w:rsidR="00555492" w:rsidRPr="00A41F6A" w:rsidRDefault="00555492" w:rsidP="00F96A47">
            <w:pPr>
              <w:keepNext/>
              <w:keepLines/>
              <w:overflowPunct w:val="0"/>
              <w:autoSpaceDE w:val="0"/>
              <w:autoSpaceDN w:val="0"/>
              <w:adjustRightInd w:val="0"/>
              <w:textAlignment w:val="baseline"/>
              <w:rPr>
                <w:rFonts w:ascii="Arial" w:hAnsi="Arial"/>
                <w:sz w:val="18"/>
                <w:szCs w:val="20"/>
                <w:lang w:val="en-GB" w:eastAsia="en-GB"/>
              </w:rPr>
            </w:pPr>
            <w:r w:rsidRPr="00A41F6A">
              <w:rPr>
                <w:rFonts w:ascii="Arial" w:hAnsi="Arial"/>
                <w:sz w:val="18"/>
                <w:szCs w:val="20"/>
                <w:lang w:val="en-GB" w:eastAsia="en-GB"/>
              </w:rPr>
              <w:t>RRC_CONNECTED inter-frequency</w:t>
            </w:r>
          </w:p>
        </w:tc>
      </w:tr>
    </w:tbl>
    <w:p w14:paraId="6D85D9E6" w14:textId="77777777" w:rsidR="00555492" w:rsidRPr="00A41F6A" w:rsidRDefault="00555492" w:rsidP="00555492">
      <w:pPr>
        <w:overflowPunct w:val="0"/>
        <w:autoSpaceDE w:val="0"/>
        <w:autoSpaceDN w:val="0"/>
        <w:adjustRightInd w:val="0"/>
        <w:spacing w:after="180"/>
        <w:textAlignment w:val="baseline"/>
        <w:rPr>
          <w:sz w:val="20"/>
          <w:szCs w:val="20"/>
          <w:lang w:val="en-GB"/>
        </w:rPr>
      </w:pPr>
    </w:p>
    <w:p w14:paraId="4305475D" w14:textId="53420101" w:rsidR="00555492" w:rsidRPr="00A41F6A" w:rsidRDefault="00555492" w:rsidP="00555492">
      <w:pPr>
        <w:keepLines/>
        <w:overflowPunct w:val="0"/>
        <w:autoSpaceDE w:val="0"/>
        <w:autoSpaceDN w:val="0"/>
        <w:adjustRightInd w:val="0"/>
        <w:spacing w:after="180"/>
        <w:ind w:left="1135" w:hanging="851"/>
        <w:textAlignment w:val="baseline"/>
        <w:rPr>
          <w:color w:val="FF0000"/>
          <w:sz w:val="20"/>
          <w:szCs w:val="20"/>
          <w:u w:val="single"/>
          <w:lang w:val="en-GB" w:eastAsia="ko-KR"/>
        </w:rPr>
      </w:pPr>
      <w:r w:rsidRPr="00A41F6A">
        <w:rPr>
          <w:color w:val="FF0000"/>
          <w:sz w:val="20"/>
          <w:szCs w:val="20"/>
          <w:u w:val="single"/>
          <w:lang w:val="en-GB" w:eastAsia="ko-KR"/>
        </w:rPr>
        <w:t>NOTE 1:</w:t>
      </w:r>
      <w:r w:rsidRPr="00A41F6A">
        <w:rPr>
          <w:color w:val="FF0000"/>
          <w:sz w:val="20"/>
          <w:szCs w:val="20"/>
          <w:u w:val="single"/>
          <w:lang w:val="en-GB" w:eastAsia="ko-KR"/>
        </w:rPr>
        <w:tab/>
        <w:t xml:space="preserve">The slot index is based on </w:t>
      </w:r>
      <w:r w:rsidR="00350B4C" w:rsidRPr="00350B4C">
        <w:rPr>
          <w:color w:val="FF0000"/>
          <w:sz w:val="20"/>
          <w:szCs w:val="20"/>
          <w:u w:val="single"/>
          <w:lang w:val="en-GB" w:eastAsia="ko-KR"/>
        </w:rPr>
        <w:t xml:space="preserve">physical </w:t>
      </w:r>
      <w:r w:rsidRPr="00A41F6A">
        <w:rPr>
          <w:color w:val="FF0000"/>
          <w:sz w:val="20"/>
          <w:szCs w:val="20"/>
          <w:u w:val="single"/>
          <w:lang w:val="en-GB" w:eastAsia="ko-KR"/>
        </w:rPr>
        <w:t>slot index.</w:t>
      </w:r>
    </w:p>
    <w:p w14:paraId="3C8F8989" w14:textId="77777777" w:rsidR="00555492" w:rsidRPr="00A41F6A" w:rsidRDefault="00555492" w:rsidP="00555492">
      <w:pPr>
        <w:pStyle w:val="a0"/>
        <w:spacing w:before="120"/>
        <w:rPr>
          <w:rFonts w:eastAsia="Batang"/>
          <w:szCs w:val="20"/>
          <w:lang w:val="en-GB" w:eastAsia="x-none"/>
        </w:rPr>
      </w:pPr>
    </w:p>
    <w:p w14:paraId="0814D434" w14:textId="77777777" w:rsidR="00555492" w:rsidRPr="00555492" w:rsidRDefault="00555492" w:rsidP="00F97727">
      <w:pPr>
        <w:pStyle w:val="a0"/>
        <w:spacing w:after="0"/>
        <w:rPr>
          <w:rFonts w:eastAsia="宋体"/>
          <w:sz w:val="18"/>
          <w:lang w:val="en-GB" w:eastAsia="zh-CN"/>
        </w:rPr>
      </w:pPr>
    </w:p>
    <w:sectPr w:rsidR="00555492" w:rsidRPr="00555492">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AAE2B" w14:textId="77777777" w:rsidR="00914790" w:rsidRDefault="00914790">
      <w:r>
        <w:separator/>
      </w:r>
    </w:p>
  </w:endnote>
  <w:endnote w:type="continuationSeparator" w:id="0">
    <w:p w14:paraId="3585B481" w14:textId="77777777" w:rsidR="00914790" w:rsidRDefault="00914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6ACB0" w14:textId="2CE67CC7" w:rsidR="00822200" w:rsidRPr="00E7456F" w:rsidRDefault="00822200" w:rsidP="00E7456F">
    <w:pPr>
      <w:pStyle w:val="af"/>
      <w:jc w:val="center"/>
    </w:pPr>
    <w:r>
      <w:rPr>
        <w:rStyle w:val="af1"/>
      </w:rPr>
      <w:fldChar w:fldCharType="begin"/>
    </w:r>
    <w:r>
      <w:rPr>
        <w:rStyle w:val="af1"/>
      </w:rPr>
      <w:instrText xml:space="preserve"> PAGE </w:instrText>
    </w:r>
    <w:r>
      <w:rPr>
        <w:rStyle w:val="af1"/>
      </w:rPr>
      <w:fldChar w:fldCharType="separate"/>
    </w:r>
    <w:r w:rsidR="009A06AB">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9A06AB">
      <w:rPr>
        <w:rStyle w:val="af1"/>
        <w:noProof/>
      </w:rPr>
      <w:t>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BAFE9" w14:textId="77777777" w:rsidR="00914790" w:rsidRDefault="00914790">
      <w:r>
        <w:separator/>
      </w:r>
    </w:p>
  </w:footnote>
  <w:footnote w:type="continuationSeparator" w:id="0">
    <w:p w14:paraId="0815ADC0" w14:textId="77777777" w:rsidR="00914790" w:rsidRDefault="009147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581D49"/>
    <w:multiLevelType w:val="hybridMultilevel"/>
    <w:tmpl w:val="559010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9A45B25"/>
    <w:multiLevelType w:val="hybridMultilevel"/>
    <w:tmpl w:val="B08EC0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0"/>
  </w:num>
  <w:num w:numId="3">
    <w:abstractNumId w:val="29"/>
  </w:num>
  <w:num w:numId="4">
    <w:abstractNumId w:val="2"/>
  </w:num>
  <w:num w:numId="5">
    <w:abstractNumId w:val="26"/>
  </w:num>
  <w:num w:numId="6">
    <w:abstractNumId w:val="31"/>
  </w:num>
  <w:num w:numId="7">
    <w:abstractNumId w:val="18"/>
  </w:num>
  <w:num w:numId="8">
    <w:abstractNumId w:val="24"/>
  </w:num>
  <w:num w:numId="9">
    <w:abstractNumId w:val="21"/>
  </w:num>
  <w:num w:numId="10">
    <w:abstractNumId w:val="16"/>
  </w:num>
  <w:num w:numId="11">
    <w:abstractNumId w:val="11"/>
  </w:num>
  <w:num w:numId="12">
    <w:abstractNumId w:val="25"/>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7"/>
  </w:num>
  <w:num w:numId="20">
    <w:abstractNumId w:val="3"/>
  </w:num>
  <w:num w:numId="21">
    <w:abstractNumId w:val="14"/>
  </w:num>
  <w:num w:numId="22">
    <w:abstractNumId w:val="15"/>
  </w:num>
  <w:num w:numId="23">
    <w:abstractNumId w:val="5"/>
  </w:num>
  <w:num w:numId="24">
    <w:abstractNumId w:val="12"/>
  </w:num>
  <w:num w:numId="25">
    <w:abstractNumId w:val="28"/>
  </w:num>
  <w:num w:numId="26">
    <w:abstractNumId w:val="20"/>
  </w:num>
  <w:num w:numId="27">
    <w:abstractNumId w:val="7"/>
  </w:num>
  <w:num w:numId="28">
    <w:abstractNumId w:val="22"/>
  </w:num>
  <w:num w:numId="29">
    <w:abstractNumId w:val="8"/>
  </w:num>
  <w:num w:numId="30">
    <w:abstractNumId w:val="27"/>
  </w:num>
  <w:num w:numId="31">
    <w:abstractNumId w:val="6"/>
  </w:num>
  <w:num w:numId="32">
    <w:abstractNumId w:val="19"/>
  </w:num>
  <w:num w:numId="33">
    <w:abstractNumId w:val="9"/>
  </w:num>
  <w:num w:numId="34">
    <w:abstractNumId w:val="13"/>
  </w:num>
  <w:num w:numId="35">
    <w:abstractNumId w:val="4"/>
  </w:num>
  <w:num w:numId="3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qwUA49yAbyw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7A1"/>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E30"/>
    <w:rsid w:val="00055FCB"/>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3D"/>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7F07"/>
    <w:rsid w:val="000906B3"/>
    <w:rsid w:val="00091832"/>
    <w:rsid w:val="00091E9D"/>
    <w:rsid w:val="00092449"/>
    <w:rsid w:val="00095318"/>
    <w:rsid w:val="00095714"/>
    <w:rsid w:val="00095718"/>
    <w:rsid w:val="0009575D"/>
    <w:rsid w:val="000958B4"/>
    <w:rsid w:val="00095B56"/>
    <w:rsid w:val="00095BBB"/>
    <w:rsid w:val="000969C4"/>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627E"/>
    <w:rsid w:val="00122DC7"/>
    <w:rsid w:val="0012321B"/>
    <w:rsid w:val="00123CDC"/>
    <w:rsid w:val="00123FA2"/>
    <w:rsid w:val="001256FC"/>
    <w:rsid w:val="00127E57"/>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DE9"/>
    <w:rsid w:val="001C637D"/>
    <w:rsid w:val="001C6F50"/>
    <w:rsid w:val="001C7D11"/>
    <w:rsid w:val="001C7E2A"/>
    <w:rsid w:val="001D152B"/>
    <w:rsid w:val="001D1E28"/>
    <w:rsid w:val="001D20C5"/>
    <w:rsid w:val="001D39E9"/>
    <w:rsid w:val="001D4CAE"/>
    <w:rsid w:val="001D4EF1"/>
    <w:rsid w:val="001D5723"/>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5CB2"/>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0B4C"/>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90BC6"/>
    <w:rsid w:val="00392DE7"/>
    <w:rsid w:val="00392EDF"/>
    <w:rsid w:val="0039591E"/>
    <w:rsid w:val="00395CD3"/>
    <w:rsid w:val="0039756F"/>
    <w:rsid w:val="00397BCC"/>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7942"/>
    <w:rsid w:val="00420609"/>
    <w:rsid w:val="004209F3"/>
    <w:rsid w:val="00421F04"/>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0144"/>
    <w:rsid w:val="0046021F"/>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14A"/>
    <w:rsid w:val="00495CA6"/>
    <w:rsid w:val="0049675E"/>
    <w:rsid w:val="00496850"/>
    <w:rsid w:val="004A0050"/>
    <w:rsid w:val="004A0A22"/>
    <w:rsid w:val="004A1558"/>
    <w:rsid w:val="004A2469"/>
    <w:rsid w:val="004A3D7F"/>
    <w:rsid w:val="004A49D2"/>
    <w:rsid w:val="004A49EA"/>
    <w:rsid w:val="004A5113"/>
    <w:rsid w:val="004A6E10"/>
    <w:rsid w:val="004A7D38"/>
    <w:rsid w:val="004B028A"/>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042"/>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34C3"/>
    <w:rsid w:val="004F43B7"/>
    <w:rsid w:val="004F5198"/>
    <w:rsid w:val="004F5B31"/>
    <w:rsid w:val="004F7AC9"/>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492"/>
    <w:rsid w:val="005556E4"/>
    <w:rsid w:val="00555A24"/>
    <w:rsid w:val="00555B04"/>
    <w:rsid w:val="00556B99"/>
    <w:rsid w:val="00560CF2"/>
    <w:rsid w:val="00561742"/>
    <w:rsid w:val="00561A0B"/>
    <w:rsid w:val="00562AD2"/>
    <w:rsid w:val="00562DB5"/>
    <w:rsid w:val="00563BC7"/>
    <w:rsid w:val="0056573E"/>
    <w:rsid w:val="00565FF9"/>
    <w:rsid w:val="00566AB9"/>
    <w:rsid w:val="00566E67"/>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865"/>
    <w:rsid w:val="005A4BD1"/>
    <w:rsid w:val="005A4C81"/>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7016BD"/>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19E0"/>
    <w:rsid w:val="007B22A5"/>
    <w:rsid w:val="007B4D0E"/>
    <w:rsid w:val="007B520B"/>
    <w:rsid w:val="007B5849"/>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4044"/>
    <w:rsid w:val="007E4992"/>
    <w:rsid w:val="007E4C40"/>
    <w:rsid w:val="007E4E8B"/>
    <w:rsid w:val="007E5293"/>
    <w:rsid w:val="007E5780"/>
    <w:rsid w:val="007E7517"/>
    <w:rsid w:val="007F0D6C"/>
    <w:rsid w:val="007F0F2B"/>
    <w:rsid w:val="007F19BE"/>
    <w:rsid w:val="007F1C1E"/>
    <w:rsid w:val="007F1FFB"/>
    <w:rsid w:val="007F269F"/>
    <w:rsid w:val="007F2CC0"/>
    <w:rsid w:val="007F311C"/>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479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5858"/>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3CCF"/>
    <w:rsid w:val="00983FF3"/>
    <w:rsid w:val="00984426"/>
    <w:rsid w:val="009847F4"/>
    <w:rsid w:val="009849D1"/>
    <w:rsid w:val="00984CED"/>
    <w:rsid w:val="00984E78"/>
    <w:rsid w:val="00986484"/>
    <w:rsid w:val="00986DB0"/>
    <w:rsid w:val="0098763F"/>
    <w:rsid w:val="00990107"/>
    <w:rsid w:val="00991625"/>
    <w:rsid w:val="0099213A"/>
    <w:rsid w:val="00992B84"/>
    <w:rsid w:val="009941D9"/>
    <w:rsid w:val="009942A5"/>
    <w:rsid w:val="0099438E"/>
    <w:rsid w:val="00995353"/>
    <w:rsid w:val="00997394"/>
    <w:rsid w:val="009976E0"/>
    <w:rsid w:val="00997C88"/>
    <w:rsid w:val="009A06AB"/>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7160"/>
    <w:rsid w:val="009E79B4"/>
    <w:rsid w:val="009E7AD1"/>
    <w:rsid w:val="009F03F5"/>
    <w:rsid w:val="009F0671"/>
    <w:rsid w:val="009F0B64"/>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1F6A"/>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4EC"/>
    <w:rsid w:val="00A60F0E"/>
    <w:rsid w:val="00A6146C"/>
    <w:rsid w:val="00A62234"/>
    <w:rsid w:val="00A6347F"/>
    <w:rsid w:val="00A63E73"/>
    <w:rsid w:val="00A64B4D"/>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4162"/>
    <w:rsid w:val="00A84959"/>
    <w:rsid w:val="00A860E1"/>
    <w:rsid w:val="00A877B7"/>
    <w:rsid w:val="00A90112"/>
    <w:rsid w:val="00A91030"/>
    <w:rsid w:val="00A92D2F"/>
    <w:rsid w:val="00A961D1"/>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3282"/>
    <w:rsid w:val="00AD4730"/>
    <w:rsid w:val="00AD5320"/>
    <w:rsid w:val="00AD5FB8"/>
    <w:rsid w:val="00AD6157"/>
    <w:rsid w:val="00AD66B4"/>
    <w:rsid w:val="00AD7065"/>
    <w:rsid w:val="00AE0DC7"/>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5C86"/>
    <w:rsid w:val="00AF7418"/>
    <w:rsid w:val="00AF7C40"/>
    <w:rsid w:val="00B0081D"/>
    <w:rsid w:val="00B00837"/>
    <w:rsid w:val="00B00A25"/>
    <w:rsid w:val="00B00FF7"/>
    <w:rsid w:val="00B015CC"/>
    <w:rsid w:val="00B0204A"/>
    <w:rsid w:val="00B028CE"/>
    <w:rsid w:val="00B029C3"/>
    <w:rsid w:val="00B02AA5"/>
    <w:rsid w:val="00B03E6E"/>
    <w:rsid w:val="00B047DE"/>
    <w:rsid w:val="00B048E4"/>
    <w:rsid w:val="00B054DD"/>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E1F"/>
    <w:rsid w:val="00B21BAB"/>
    <w:rsid w:val="00B2232C"/>
    <w:rsid w:val="00B2246C"/>
    <w:rsid w:val="00B22616"/>
    <w:rsid w:val="00B26C97"/>
    <w:rsid w:val="00B26C9A"/>
    <w:rsid w:val="00B306BB"/>
    <w:rsid w:val="00B31952"/>
    <w:rsid w:val="00B32014"/>
    <w:rsid w:val="00B3249D"/>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B4"/>
    <w:rsid w:val="00BB027F"/>
    <w:rsid w:val="00BB0C18"/>
    <w:rsid w:val="00BB0D88"/>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523B"/>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51D8"/>
    <w:rsid w:val="00C17310"/>
    <w:rsid w:val="00C20866"/>
    <w:rsid w:val="00C21248"/>
    <w:rsid w:val="00C2150D"/>
    <w:rsid w:val="00C22B84"/>
    <w:rsid w:val="00C23E44"/>
    <w:rsid w:val="00C27320"/>
    <w:rsid w:val="00C305C6"/>
    <w:rsid w:val="00C31857"/>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334B"/>
    <w:rsid w:val="00C53905"/>
    <w:rsid w:val="00C5488F"/>
    <w:rsid w:val="00C54C8A"/>
    <w:rsid w:val="00C55FFA"/>
    <w:rsid w:val="00C566A5"/>
    <w:rsid w:val="00C601A8"/>
    <w:rsid w:val="00C60244"/>
    <w:rsid w:val="00C612AC"/>
    <w:rsid w:val="00C616A6"/>
    <w:rsid w:val="00C6178E"/>
    <w:rsid w:val="00C64222"/>
    <w:rsid w:val="00C6602E"/>
    <w:rsid w:val="00C71F56"/>
    <w:rsid w:val="00C72FA9"/>
    <w:rsid w:val="00C7309A"/>
    <w:rsid w:val="00C7482C"/>
    <w:rsid w:val="00C75345"/>
    <w:rsid w:val="00C76721"/>
    <w:rsid w:val="00C7680E"/>
    <w:rsid w:val="00C80440"/>
    <w:rsid w:val="00C804B6"/>
    <w:rsid w:val="00C80590"/>
    <w:rsid w:val="00C80DB4"/>
    <w:rsid w:val="00C817C9"/>
    <w:rsid w:val="00C81E11"/>
    <w:rsid w:val="00C83D55"/>
    <w:rsid w:val="00C846C6"/>
    <w:rsid w:val="00C849EF"/>
    <w:rsid w:val="00C8740E"/>
    <w:rsid w:val="00C901C2"/>
    <w:rsid w:val="00C90F26"/>
    <w:rsid w:val="00C91932"/>
    <w:rsid w:val="00C92ECD"/>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71F0"/>
    <w:rsid w:val="00CC7228"/>
    <w:rsid w:val="00CC7F81"/>
    <w:rsid w:val="00CD00AE"/>
    <w:rsid w:val="00CD019F"/>
    <w:rsid w:val="00CD1952"/>
    <w:rsid w:val="00CD24BC"/>
    <w:rsid w:val="00CD287D"/>
    <w:rsid w:val="00CD28E5"/>
    <w:rsid w:val="00CD3C4B"/>
    <w:rsid w:val="00CD3DCE"/>
    <w:rsid w:val="00CD6F1F"/>
    <w:rsid w:val="00CE0062"/>
    <w:rsid w:val="00CE0C78"/>
    <w:rsid w:val="00CE1118"/>
    <w:rsid w:val="00CE1AFD"/>
    <w:rsid w:val="00CE326F"/>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1EDB"/>
    <w:rsid w:val="00D42240"/>
    <w:rsid w:val="00D427B7"/>
    <w:rsid w:val="00D42B6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DA8"/>
    <w:rsid w:val="00D64057"/>
    <w:rsid w:val="00D64D26"/>
    <w:rsid w:val="00D66DC6"/>
    <w:rsid w:val="00D67060"/>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D2"/>
    <w:rsid w:val="00DA4EF0"/>
    <w:rsid w:val="00DA5609"/>
    <w:rsid w:val="00DA6736"/>
    <w:rsid w:val="00DA6758"/>
    <w:rsid w:val="00DA6C63"/>
    <w:rsid w:val="00DB050A"/>
    <w:rsid w:val="00DB2353"/>
    <w:rsid w:val="00DB4969"/>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DA0"/>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668A"/>
    <w:rsid w:val="00E06788"/>
    <w:rsid w:val="00E07254"/>
    <w:rsid w:val="00E07D1C"/>
    <w:rsid w:val="00E1046A"/>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45E3"/>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8749A"/>
    <w:rsid w:val="00E90601"/>
    <w:rsid w:val="00E90999"/>
    <w:rsid w:val="00E90CE6"/>
    <w:rsid w:val="00E912A6"/>
    <w:rsid w:val="00E9257F"/>
    <w:rsid w:val="00E92C46"/>
    <w:rsid w:val="00E93AD8"/>
    <w:rsid w:val="00E96498"/>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6B6"/>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677E"/>
    <w:rsid w:val="00F0080E"/>
    <w:rsid w:val="00F0099B"/>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39D1"/>
    <w:rsid w:val="00F34F2E"/>
    <w:rsid w:val="00F36399"/>
    <w:rsid w:val="00F36B18"/>
    <w:rsid w:val="00F36E01"/>
    <w:rsid w:val="00F37315"/>
    <w:rsid w:val="00F40384"/>
    <w:rsid w:val="00F4086F"/>
    <w:rsid w:val="00F41292"/>
    <w:rsid w:val="00F41E2B"/>
    <w:rsid w:val="00F41FFE"/>
    <w:rsid w:val="00F423D9"/>
    <w:rsid w:val="00F42B98"/>
    <w:rsid w:val="00F44D4F"/>
    <w:rsid w:val="00F45729"/>
    <w:rsid w:val="00F476D2"/>
    <w:rsid w:val="00F4789F"/>
    <w:rsid w:val="00F50DD0"/>
    <w:rsid w:val="00F510CE"/>
    <w:rsid w:val="00F519AF"/>
    <w:rsid w:val="00F51DE9"/>
    <w:rsid w:val="00F525DF"/>
    <w:rsid w:val="00F53DEE"/>
    <w:rsid w:val="00F54389"/>
    <w:rsid w:val="00F54ADF"/>
    <w:rsid w:val="00F551CE"/>
    <w:rsid w:val="00F55B77"/>
    <w:rsid w:val="00F5609C"/>
    <w:rsid w:val="00F5750B"/>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E94"/>
    <w:rsid w:val="00F84AF0"/>
    <w:rsid w:val="00F84D38"/>
    <w:rsid w:val="00F852A9"/>
    <w:rsid w:val="00F87F7D"/>
    <w:rsid w:val="00F9054B"/>
    <w:rsid w:val="00F91A4A"/>
    <w:rsid w:val="00F91BBD"/>
    <w:rsid w:val="00F91FBB"/>
    <w:rsid w:val="00F9382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658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F6A"/>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555492"/>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B3E75-5BB8-497E-A2FC-71A685456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2772</TotalTime>
  <Pages>2</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159</cp:revision>
  <cp:lastPrinted>2008-12-09T03:19:00Z</cp:lastPrinted>
  <dcterms:created xsi:type="dcterms:W3CDTF">2019-01-09T21:59:00Z</dcterms:created>
  <dcterms:modified xsi:type="dcterms:W3CDTF">2020-02-14T13:31:00Z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